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D6" w:rsidRDefault="005842D6">
      <w:pPr>
        <w:pStyle w:val="Standard"/>
        <w:spacing w:after="0" w:line="480" w:lineRule="auto"/>
        <w:ind w:left="426" w:right="-284"/>
        <w:jc w:val="center"/>
        <w:rPr>
          <w:rFonts w:ascii="Arial" w:hAnsi="Arial" w:cs="Arial"/>
          <w:color w:val="auto"/>
          <w:sz w:val="24"/>
          <w:szCs w:val="24"/>
        </w:rPr>
      </w:pPr>
      <w:bookmarkStart w:id="0" w:name="_GoBack"/>
      <w:bookmarkEnd w:id="0"/>
    </w:p>
    <w:p w:rsidR="005842D6" w:rsidRDefault="006151D2">
      <w:pPr>
        <w:pStyle w:val="Standard"/>
        <w:spacing w:after="0" w:line="480" w:lineRule="auto"/>
        <w:ind w:left="426" w:right="-284"/>
        <w:jc w:val="center"/>
        <w:rPr>
          <w:rFonts w:ascii="Arial" w:hAnsi="Arial" w:cs="Arial"/>
          <w:color w:val="auto"/>
          <w:sz w:val="24"/>
          <w:szCs w:val="24"/>
        </w:rPr>
      </w:pPr>
      <w:r>
        <w:rPr>
          <w:rFonts w:ascii="Arial" w:hAnsi="Arial" w:cs="Arial"/>
          <w:noProof/>
          <w:color w:val="auto"/>
          <w:sz w:val="24"/>
          <w:szCs w:val="24"/>
        </w:rPr>
        <mc:AlternateContent>
          <mc:Choice Requires="wps">
            <w:drawing>
              <wp:anchor distT="0" distB="0" distL="114300" distR="114300" simplePos="0" relativeHeight="251659264" behindDoc="1" locked="0" layoutInCell="1" allowOverlap="1">
                <wp:simplePos x="0" y="0"/>
                <wp:positionH relativeFrom="column">
                  <wp:posOffset>-624960</wp:posOffset>
                </wp:positionH>
                <wp:positionV relativeFrom="paragraph">
                  <wp:posOffset>148680</wp:posOffset>
                </wp:positionV>
                <wp:extent cx="2275919" cy="1113119"/>
                <wp:effectExtent l="0" t="0" r="10081" b="10831"/>
                <wp:wrapNone/>
                <wp:docPr id="1" name="Marco1"/>
                <wp:cNvGraphicFramePr/>
                <a:graphic xmlns:a="http://schemas.openxmlformats.org/drawingml/2006/main">
                  <a:graphicData uri="http://schemas.microsoft.com/office/word/2010/wordprocessingShape">
                    <wps:wsp>
                      <wps:cNvSpPr txBox="1"/>
                      <wps:spPr>
                        <a:xfrm>
                          <a:off x="0" y="0"/>
                          <a:ext cx="2275919" cy="1113119"/>
                        </a:xfrm>
                        <a:prstGeom prst="rect">
                          <a:avLst/>
                        </a:prstGeom>
                        <a:solidFill>
                          <a:srgbClr val="FFFFFF"/>
                        </a:solidFill>
                        <a:ln w="762">
                          <a:solidFill>
                            <a:srgbClr val="000000"/>
                          </a:solidFill>
                          <a:prstDash val="solid"/>
                        </a:ln>
                      </wps:spPr>
                      <wps:txbx>
                        <w:txbxContent>
                          <w:p w:rsidR="005842D6" w:rsidRDefault="006151D2">
                            <w:pPr>
                              <w:pStyle w:val="Framecontents"/>
                            </w:pPr>
                            <w:r>
                              <w:rPr>
                                <w:rFonts w:ascii="Comic Sans MS" w:eastAsia="Comic Sans MS" w:hAnsi="Comic Sans MS" w:cs="Comic Sans MS"/>
                                <w:color w:val="000000"/>
                                <w:sz w:val="12"/>
                              </w:rPr>
                              <w:t>Mod. 0143</w:t>
                            </w:r>
                          </w:p>
                        </w:txbxContent>
                      </wps:txbx>
                      <wps:bodyPr vert="horz" wrap="none" lIns="91440" tIns="45720" rIns="91440" bIns="45720" compatLnSpc="0">
                        <a:no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left:0;text-align:left;margin-left:-49.2pt;margin-top:11.7pt;width:179.2pt;height:87.6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" strokeweight=".06pt">
                <v:textbox>
                  <w:txbxContent>
                    <w:p w:rsidR="005842D6" w:rsidRDefault="006151D2">
                      <w:pPr>
                        <w:pStyle w:val="Framecontents"/>
                      </w:pPr>
                      <w:r>
                        <w:rPr>
                          <w:rFonts w:ascii="Comic Sans MS" w:eastAsia="Comic Sans MS" w:hAnsi="Comic Sans MS" w:cs="Comic Sans MS"/>
                          <w:color w:val="000000"/>
                          <w:sz w:val="12"/>
                        </w:rPr>
                        <w:t>Mod. 0143</w:t>
                      </w:r>
                    </w:p>
                  </w:txbxContent>
                </v:textbox>
              </v:shape>
            </w:pict>
          </mc:Fallback>
        </mc:AlternateContent>
      </w:r>
      <w:r>
        <w:rPr>
          <w:rFonts w:ascii="Arial" w:hAnsi="Arial" w:cs="Arial"/>
          <w:noProof/>
          <w:color w:val="auto"/>
          <w:sz w:val="24"/>
          <w:szCs w:val="24"/>
        </w:rPr>
        <w:drawing>
          <wp:anchor distT="0" distB="0" distL="114300" distR="114300" simplePos="0" relativeHeight="2" behindDoc="1" locked="0" layoutInCell="1" allowOverlap="1">
            <wp:simplePos x="0" y="0"/>
            <wp:positionH relativeFrom="column">
              <wp:posOffset>5631120</wp:posOffset>
            </wp:positionH>
            <wp:positionV relativeFrom="paragraph">
              <wp:posOffset>-159480</wp:posOffset>
            </wp:positionV>
            <wp:extent cx="723959" cy="634320"/>
            <wp:effectExtent l="0" t="0" r="0" b="0"/>
            <wp:wrapNone/>
            <wp:docPr id="2" name="Imagen 6" descr="logo-v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23959" cy="634320"/>
                    </a:xfrm>
                    <a:prstGeom prst="rect">
                      <a:avLst/>
                    </a:prstGeom>
                    <a:noFill/>
                    <a:ln>
                      <a:noFill/>
                      <a:prstDash/>
                    </a:ln>
                  </pic:spPr>
                </pic:pic>
              </a:graphicData>
            </a:graphic>
          </wp:anchor>
        </w:drawing>
      </w:r>
      <w:r>
        <w:rPr>
          <w:rFonts w:ascii="Arial" w:hAnsi="Arial" w:cs="Arial"/>
          <w:noProof/>
          <w:color w:val="auto"/>
          <w:sz w:val="24"/>
          <w:szCs w:val="24"/>
        </w:rPr>
        <mc:AlternateContent>
          <mc:Choice Requires="wps">
            <w:drawing>
              <wp:anchor distT="0" distB="0" distL="114300" distR="114300" simplePos="0" relativeHeight="251658240" behindDoc="1" locked="0" layoutInCell="1" allowOverlap="1">
                <wp:simplePos x="0" y="0"/>
                <wp:positionH relativeFrom="column">
                  <wp:posOffset>-340920</wp:posOffset>
                </wp:positionH>
                <wp:positionV relativeFrom="paragraph">
                  <wp:posOffset>-21600</wp:posOffset>
                </wp:positionV>
                <wp:extent cx="302400" cy="610920"/>
                <wp:effectExtent l="0" t="0" r="21450" b="17730"/>
                <wp:wrapNone/>
                <wp:docPr id="3" name="Marco2"/>
                <wp:cNvGraphicFramePr/>
                <a:graphic xmlns:a="http://schemas.openxmlformats.org/drawingml/2006/main">
                  <a:graphicData uri="http://schemas.microsoft.com/office/word/2010/wordprocessingShape">
                    <wps:wsp>
                      <wps:cNvSpPr txBox="1"/>
                      <wps:spPr>
                        <a:xfrm>
                          <a:off x="0" y="0"/>
                          <a:ext cx="302400" cy="610920"/>
                        </a:xfrm>
                        <a:prstGeom prst="rect">
                          <a:avLst/>
                        </a:prstGeom>
                        <a:solidFill>
                          <a:srgbClr val="FFFFFF"/>
                        </a:solidFill>
                        <a:ln w="762">
                          <a:solidFill>
                            <a:srgbClr val="000000"/>
                          </a:solidFill>
                          <a:prstDash val="solid"/>
                        </a:ln>
                      </wps:spPr>
                      <wps:txbx>
                        <w:txbxContent>
                          <w:p w:rsidR="005842D6" w:rsidRDefault="006151D2">
                            <w:pPr>
                              <w:pStyle w:val="Framecontents"/>
                            </w:pPr>
                            <w:r>
                              <w:rPr>
                                <w:rFonts w:ascii="Comic Sans MS" w:hAnsi="Comic Sans MS"/>
                                <w:sz w:val="12"/>
                                <w:szCs w:val="12"/>
                              </w:rPr>
                              <w:t>Mod. 0143</w:t>
                            </w:r>
                          </w:p>
                        </w:txbxContent>
                      </wps:txbx>
                      <wps:bodyPr vert="horz" wrap="none" lIns="91440" tIns="45720" rIns="91440" bIns="45720" compatLnSpc="0">
                        <a:noAutofit/>
                      </wps:bodyPr>
                    </wps:wsp>
                  </a:graphicData>
                </a:graphic>
              </wp:anchor>
            </w:drawing>
          </mc:Choice>
          <mc:Fallback>
            <w:pict>
              <v:shape id="Marco2" o:spid="_x0000_s1027" type="#_x0000_t202" style="position:absolute;left:0;text-align:left;margin-left:-26.85pt;margin-top:-1.7pt;width:23.8pt;height:48.1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" strokeweight=".06pt">
                <v:textbox>
                  <w:txbxContent>
                    <w:p w:rsidR="005842D6" w:rsidRDefault="006151D2">
                      <w:pPr>
                        <w:pStyle w:val="Framecontents"/>
                      </w:pPr>
                      <w:r>
                        <w:rPr>
                          <w:rFonts w:ascii="Comic Sans MS" w:hAnsi="Comic Sans MS"/>
                          <w:sz w:val="12"/>
                          <w:szCs w:val="12"/>
                        </w:rPr>
                        <w:t>Mod. 0143</w:t>
                      </w:r>
                    </w:p>
                  </w:txbxContent>
                </v:textbox>
              </v:shape>
            </w:pict>
          </mc:Fallback>
        </mc:AlternateContent>
      </w:r>
    </w:p>
    <w:p w:rsidR="005842D6" w:rsidRDefault="006151D2">
      <w:pPr>
        <w:pStyle w:val="Standard"/>
        <w:spacing w:after="0" w:line="480" w:lineRule="auto"/>
        <w:ind w:left="426" w:right="-284"/>
      </w:pPr>
      <w:r>
        <w:rPr>
          <w:rFonts w:ascii="Arial" w:hAnsi="Arial" w:cs="Arial"/>
          <w:color w:val="auto"/>
          <w:sz w:val="24"/>
          <w:szCs w:val="24"/>
        </w:rPr>
        <w:t>IES</w:t>
      </w:r>
      <w:r>
        <w:rPr>
          <w:rFonts w:ascii="Arial" w:hAnsi="Arial" w:cs="Arial"/>
          <w:b/>
          <w:color w:val="auto"/>
          <w:sz w:val="24"/>
          <w:szCs w:val="24"/>
        </w:rPr>
        <w:t xml:space="preserve"> Josefina Aldecoa</w:t>
      </w:r>
    </w:p>
    <w:p w:rsidR="005842D6" w:rsidRDefault="005842D6">
      <w:pPr>
        <w:pStyle w:val="Standard"/>
        <w:spacing w:after="0" w:line="480" w:lineRule="auto"/>
        <w:ind w:left="0" w:right="-284"/>
        <w:jc w:val="center"/>
        <w:rPr>
          <w:rFonts w:ascii="Arial" w:hAnsi="Arial" w:cs="Arial"/>
          <w:color w:val="auto"/>
          <w:sz w:val="24"/>
          <w:szCs w:val="24"/>
        </w:rPr>
      </w:pPr>
    </w:p>
    <w:p w:rsidR="005842D6" w:rsidRDefault="005842D6">
      <w:pPr>
        <w:pStyle w:val="Standard"/>
        <w:spacing w:after="0" w:line="480" w:lineRule="auto"/>
        <w:ind w:left="1560" w:right="131"/>
        <w:jc w:val="center"/>
        <w:rPr>
          <w:rFonts w:ascii="Arial" w:hAnsi="Arial" w:cs="Arial"/>
          <w:color w:val="auto"/>
          <w:sz w:val="24"/>
          <w:szCs w:val="24"/>
        </w:rPr>
      </w:pPr>
    </w:p>
    <w:p w:rsidR="005842D6" w:rsidRDefault="006151D2">
      <w:pPr>
        <w:pStyle w:val="Standard"/>
        <w:spacing w:after="0" w:line="480" w:lineRule="auto"/>
        <w:ind w:left="1560" w:right="815"/>
        <w:jc w:val="center"/>
      </w:pPr>
      <w:r>
        <w:rPr>
          <w:rFonts w:ascii="Arial" w:hAnsi="Arial" w:cs="Arial"/>
          <w:color w:val="auto"/>
          <w:sz w:val="24"/>
          <w:szCs w:val="24"/>
        </w:rPr>
        <w:t>PROGRAMACIÓN DIDÁCTICA DE: ITINERARIO PERSONAL PARA LA EMPLEABILIDAD</w:t>
      </w:r>
    </w:p>
    <w:p w:rsidR="005842D6" w:rsidRDefault="006151D2">
      <w:pPr>
        <w:pStyle w:val="Standard"/>
        <w:spacing w:after="0" w:line="480" w:lineRule="auto"/>
        <w:ind w:left="1560" w:right="815"/>
        <w:jc w:val="center"/>
      </w:pPr>
      <w:r>
        <w:rPr>
          <w:rFonts w:ascii="Arial" w:hAnsi="Arial" w:cs="Arial"/>
          <w:color w:val="auto"/>
          <w:sz w:val="24"/>
          <w:szCs w:val="24"/>
        </w:rPr>
        <w:t>DEPARTAMENTO DE FAMILIA PROFESIONAL:</w:t>
      </w:r>
    </w:p>
    <w:p w:rsidR="005842D6" w:rsidRDefault="006151D2">
      <w:pPr>
        <w:pStyle w:val="Standard"/>
        <w:spacing w:after="0" w:line="480" w:lineRule="auto"/>
        <w:ind w:left="1560" w:right="815"/>
        <w:jc w:val="center"/>
      </w:pPr>
      <w:r>
        <w:rPr>
          <w:rFonts w:ascii="Arial" w:hAnsi="Arial" w:cs="Arial"/>
          <w:color w:val="auto"/>
          <w:sz w:val="24"/>
          <w:szCs w:val="24"/>
        </w:rPr>
        <w:t>Informática y Comunicaciones</w:t>
      </w:r>
    </w:p>
    <w:p w:rsidR="005842D6" w:rsidRDefault="006151D2">
      <w:pPr>
        <w:pStyle w:val="Standard"/>
        <w:spacing w:after="0" w:line="480" w:lineRule="auto"/>
        <w:ind w:left="1560" w:right="815"/>
        <w:jc w:val="center"/>
      </w:pPr>
      <w:r>
        <w:rPr>
          <w:rFonts w:ascii="Arial" w:hAnsi="Arial" w:cs="Arial"/>
          <w:color w:val="auto"/>
          <w:sz w:val="24"/>
          <w:szCs w:val="24"/>
        </w:rPr>
        <w:t>Fecha última actualización: 16 de octubre de 2024</w:t>
      </w:r>
    </w:p>
    <w:p w:rsidR="005842D6" w:rsidRDefault="005842D6">
      <w:pPr>
        <w:pStyle w:val="Standard"/>
        <w:spacing w:after="0" w:line="480" w:lineRule="auto"/>
        <w:ind w:left="0" w:right="-284"/>
        <w:jc w:val="center"/>
        <w:rPr>
          <w:rFonts w:ascii="Arial" w:hAnsi="Arial" w:cs="Arial"/>
          <w:color w:val="auto"/>
          <w:sz w:val="24"/>
          <w:szCs w:val="24"/>
        </w:rPr>
      </w:pPr>
    </w:p>
    <w:p w:rsidR="005842D6" w:rsidRDefault="006151D2">
      <w:pPr>
        <w:pStyle w:val="Contents1"/>
        <w:tabs>
          <w:tab w:val="right" w:leader="dot" w:pos="600"/>
          <w:tab w:val="right" w:pos="9345"/>
        </w:tabs>
      </w:pPr>
      <w:r>
        <w:rPr>
          <w:b w:val="0"/>
          <w:bCs w:val="0"/>
          <w:i w:val="0"/>
          <w:iCs w:val="0"/>
          <w:sz w:val="20"/>
          <w:szCs w:val="20"/>
        </w:rPr>
        <w:fldChar w:fldCharType="begin"/>
      </w:r>
      <w:r>
        <w:instrText xml:space="preserve"> TOC \o "1-3" \u \h </w:instrText>
      </w:r>
      <w:r>
        <w:rPr>
          <w:b w:val="0"/>
          <w:bCs w:val="0"/>
          <w:i w:val="0"/>
          <w:iCs w:val="0"/>
          <w:sz w:val="20"/>
          <w:szCs w:val="20"/>
        </w:rPr>
        <w:fldChar w:fldCharType="separate"/>
      </w:r>
      <w:hyperlink r:id="rId8" w:history="1">
        <w:r>
          <w:rPr>
            <w:rFonts w:ascii="Arial" w:hAnsi="Arial" w:cs="Arial"/>
          </w:rPr>
          <w:t>1.</w:t>
        </w:r>
        <w:r>
          <w:rPr>
            <w:b w:val="0"/>
            <w:bCs w:val="0"/>
            <w:i w:val="0"/>
            <w:iCs w:val="0"/>
            <w:color w:val="auto"/>
            <w:kern w:val="3"/>
            <w:sz w:val="22"/>
            <w:szCs w:val="22"/>
            <w:lang w:eastAsia="es-ES"/>
          </w:rPr>
          <w:tab/>
        </w:r>
        <w:r>
          <w:rPr>
            <w:rFonts w:ascii="Arial" w:hAnsi="Arial" w:cs="Arial"/>
          </w:rPr>
          <w:t>CONTENIDOS, TEMPORALIZACIÓN YCRITERIOS DE EVALUACIÓN. INSTRUMENTOS DE EVALUACIÓN Y CRITERIOS DE CALIFICACIÓN.</w:t>
        </w:r>
        <w:r>
          <w:tab/>
          <w:t>2</w:t>
        </w:r>
      </w:hyperlink>
    </w:p>
    <w:p w:rsidR="005842D6" w:rsidRDefault="006151D2">
      <w:pPr>
        <w:pStyle w:val="Contents1"/>
        <w:tabs>
          <w:tab w:val="right" w:leader="dot" w:pos="600"/>
          <w:tab w:val="right" w:pos="9345"/>
        </w:tabs>
      </w:pPr>
      <w:hyperlink r:id="rId9" w:history="1">
        <w:r>
          <w:rPr>
            <w:rFonts w:ascii="Arial" w:hAnsi="Arial" w:cs="Arial"/>
          </w:rPr>
          <w:t>2.</w:t>
        </w:r>
        <w:r>
          <w:rPr>
            <w:b w:val="0"/>
            <w:bCs w:val="0"/>
            <w:i w:val="0"/>
            <w:iCs w:val="0"/>
            <w:color w:val="auto"/>
            <w:kern w:val="3"/>
            <w:sz w:val="22"/>
            <w:szCs w:val="22"/>
            <w:lang w:eastAsia="es-ES"/>
          </w:rPr>
          <w:tab/>
        </w:r>
        <w:r>
          <w:rPr>
            <w:rFonts w:ascii="Arial" w:hAnsi="Arial" w:cs="Arial"/>
          </w:rPr>
          <w:t>EVALUACIÓN</w:t>
        </w:r>
        <w:r>
          <w:tab/>
          <w:t>11</w:t>
        </w:r>
      </w:hyperlink>
    </w:p>
    <w:p w:rsidR="005842D6" w:rsidRDefault="006151D2">
      <w:pPr>
        <w:pStyle w:val="Contents2"/>
        <w:tabs>
          <w:tab w:val="right" w:leader="dot" w:pos="9545"/>
        </w:tabs>
      </w:pPr>
      <w:hyperlink r:id="rId10" w:history="1">
        <w:r>
          <w:t>2.1 EVALUACIÓN ORDINARIA</w:t>
        </w:r>
        <w:r>
          <w:tab/>
          <w:t>11</w:t>
        </w:r>
      </w:hyperlink>
    </w:p>
    <w:p w:rsidR="005842D6" w:rsidRDefault="006151D2">
      <w:pPr>
        <w:pStyle w:val="Contents3"/>
        <w:tabs>
          <w:tab w:val="right" w:leader="dot" w:pos="9745"/>
        </w:tabs>
      </w:pPr>
      <w:hyperlink r:id="rId11" w:history="1">
        <w:r>
          <w:rPr>
            <w:b/>
          </w:rPr>
          <w:t>2.1.1- medidas de apoyo y/o refuerzo educativo a lo largo del curso académico</w:t>
        </w:r>
        <w:r>
          <w:tab/>
          <w:t>12</w:t>
        </w:r>
      </w:hyperlink>
    </w:p>
    <w:p w:rsidR="005842D6" w:rsidRDefault="006151D2">
      <w:pPr>
        <w:pStyle w:val="Contents3"/>
        <w:tabs>
          <w:tab w:val="right" w:leader="dot" w:pos="1600"/>
          <w:tab w:val="right" w:pos="9745"/>
        </w:tabs>
      </w:pPr>
      <w:hyperlink r:id="rId12" w:history="1">
        <w:r>
          <w:rPr>
            <w:b/>
          </w:rPr>
          <w:t>2.1.2-</w:t>
        </w:r>
        <w:r>
          <w:rPr>
            <w:color w:val="auto"/>
            <w:kern w:val="3"/>
            <w:sz w:val="22"/>
            <w:szCs w:val="22"/>
            <w:lang w:eastAsia="es-ES"/>
          </w:rPr>
          <w:tab/>
        </w:r>
        <w:r>
          <w:rPr>
            <w:b/>
          </w:rPr>
          <w:t>Sistema de recuperación para alumnos con el módulo pendiente</w:t>
        </w:r>
        <w:r>
          <w:tab/>
          <w:t>13</w:t>
        </w:r>
      </w:hyperlink>
    </w:p>
    <w:p w:rsidR="005842D6" w:rsidRDefault="006151D2">
      <w:pPr>
        <w:pStyle w:val="Contents3"/>
        <w:tabs>
          <w:tab w:val="right" w:leader="dot" w:pos="1600"/>
          <w:tab w:val="right" w:pos="9745"/>
        </w:tabs>
      </w:pPr>
      <w:hyperlink r:id="rId13" w:history="1">
        <w:r>
          <w:rPr>
            <w:rFonts w:ascii="Arial" w:eastAsia="Times New Roman" w:hAnsi="Arial"/>
            <w:b/>
          </w:rPr>
          <w:t>2.1.3-</w:t>
        </w:r>
        <w:r>
          <w:rPr>
            <w:color w:val="auto"/>
            <w:kern w:val="3"/>
            <w:sz w:val="22"/>
            <w:szCs w:val="22"/>
            <w:lang w:eastAsia="es-ES"/>
          </w:rPr>
          <w:tab/>
        </w:r>
        <w:r>
          <w:rPr>
            <w:b/>
          </w:rPr>
          <w:t>Sis</w:t>
        </w:r>
        <w:r>
          <w:rPr>
            <w:b/>
          </w:rPr>
          <w:t>tema de recuperación para alumnos con pérdida de evaluación continua</w:t>
        </w:r>
        <w:r>
          <w:tab/>
          <w:t>13</w:t>
        </w:r>
      </w:hyperlink>
    </w:p>
    <w:p w:rsidR="005842D6" w:rsidRDefault="006151D2">
      <w:pPr>
        <w:pStyle w:val="Contents3"/>
        <w:tabs>
          <w:tab w:val="right" w:leader="dot" w:pos="1600"/>
          <w:tab w:val="right" w:pos="9745"/>
        </w:tabs>
      </w:pPr>
      <w:hyperlink r:id="rId14" w:history="1">
        <w:r>
          <w:rPr>
            <w:rFonts w:ascii="Arial" w:eastAsia="Times New Roman" w:hAnsi="Arial"/>
            <w:b/>
          </w:rPr>
          <w:t>2.1.4-</w:t>
        </w:r>
        <w:r>
          <w:rPr>
            <w:color w:val="auto"/>
            <w:kern w:val="3"/>
            <w:sz w:val="22"/>
            <w:szCs w:val="22"/>
            <w:lang w:eastAsia="es-ES"/>
          </w:rPr>
          <w:tab/>
        </w:r>
        <w:r>
          <w:rPr>
            <w:b/>
          </w:rPr>
          <w:t>Sistema de recuperación para alumnos con alguna evaluación pendiente</w:t>
        </w:r>
        <w:r>
          <w:tab/>
          <w:t>13</w:t>
        </w:r>
      </w:hyperlink>
    </w:p>
    <w:p w:rsidR="005842D6" w:rsidRDefault="006151D2">
      <w:pPr>
        <w:pStyle w:val="Contents2"/>
        <w:tabs>
          <w:tab w:val="right" w:leader="dot" w:pos="9545"/>
        </w:tabs>
      </w:pPr>
      <w:hyperlink r:id="rId15" w:history="1">
        <w:r>
          <w:t>2.2- EVALUACIÓN EXTRAORDINARIA</w:t>
        </w:r>
        <w:r>
          <w:tab/>
          <w:t>13</w:t>
        </w:r>
      </w:hyperlink>
    </w:p>
    <w:p w:rsidR="005842D6" w:rsidRDefault="006151D2">
      <w:pPr>
        <w:pStyle w:val="Standard"/>
      </w:pPr>
      <w:r>
        <w:rPr>
          <w:b/>
          <w:bCs/>
          <w:sz w:val="22"/>
          <w:szCs w:val="22"/>
        </w:rPr>
        <w:fldChar w:fldCharType="end"/>
      </w:r>
    </w:p>
    <w:p w:rsidR="005842D6" w:rsidRDefault="005842D6">
      <w:pPr>
        <w:pStyle w:val="Standard"/>
      </w:pPr>
    </w:p>
    <w:p w:rsidR="005842D6" w:rsidRDefault="005842D6">
      <w:pPr>
        <w:pStyle w:val="Ttulo1"/>
        <w:ind w:left="0"/>
        <w:rPr>
          <w:rFonts w:ascii="Times New Roman" w:hAnsi="Times New Roman"/>
        </w:rPr>
      </w:pPr>
    </w:p>
    <w:p w:rsidR="005842D6" w:rsidRDefault="005842D6">
      <w:pPr>
        <w:pStyle w:val="Standard"/>
        <w:sectPr w:rsidR="005842D6">
          <w:footerReference w:type="default" r:id="rId16"/>
          <w:pgSz w:w="11906" w:h="16838"/>
          <w:pgMar w:top="1134" w:right="1134" w:bottom="1134" w:left="1418" w:header="720" w:footer="720" w:gutter="0"/>
          <w:cols w:space="720"/>
          <w:titlePg/>
        </w:sectPr>
      </w:pPr>
    </w:p>
    <w:p w:rsidR="005842D6" w:rsidRDefault="006151D2">
      <w:pPr>
        <w:pStyle w:val="Ttulo1"/>
        <w:numPr>
          <w:ilvl w:val="0"/>
          <w:numId w:val="8"/>
        </w:numPr>
        <w:spacing w:line="276" w:lineRule="auto"/>
        <w:ind w:right="-284"/>
        <w:jc w:val="both"/>
      </w:pPr>
      <w:bookmarkStart w:id="1" w:name="_Toc83318361"/>
      <w:bookmarkStart w:id="2" w:name="_Toc179978816"/>
      <w:bookmarkStart w:id="3" w:name="_Toc147833492"/>
      <w:bookmarkStart w:id="4" w:name="_Toc83318445"/>
      <w:r>
        <w:rPr>
          <w:rFonts w:ascii="Arial" w:hAnsi="Arial" w:cs="Arial"/>
          <w:b/>
          <w:bCs/>
          <w:color w:val="auto"/>
          <w:sz w:val="24"/>
          <w:szCs w:val="24"/>
        </w:rPr>
        <w:lastRenderedPageBreak/>
        <w:t>CONTENIDOS, TEMPORALIZACIÓN YCRITERIOS DE EVALUACIÓN. INSTRUMENTOS DE EVALUACIÓN Y CRITERIOS DE CALIFICACIÓN.</w:t>
      </w:r>
      <w:bookmarkEnd w:id="1"/>
      <w:bookmarkEnd w:id="2"/>
      <w:bookmarkEnd w:id="3"/>
      <w:bookmarkEnd w:id="4"/>
    </w:p>
    <w:p w:rsidR="005842D6" w:rsidRDefault="005842D6">
      <w:pPr>
        <w:pStyle w:val="Ttulo1"/>
        <w:spacing w:line="276" w:lineRule="auto"/>
        <w:ind w:left="426" w:right="-284"/>
        <w:jc w:val="both"/>
        <w:rPr>
          <w:rFonts w:ascii="Arial" w:hAnsi="Arial" w:cs="Arial"/>
          <w:b/>
          <w:bCs/>
          <w:color w:val="auto"/>
          <w:sz w:val="24"/>
          <w:szCs w:val="24"/>
        </w:rPr>
      </w:pPr>
    </w:p>
    <w:p w:rsidR="005842D6" w:rsidRDefault="006151D2">
      <w:pPr>
        <w:pStyle w:val="Standard"/>
        <w:spacing w:line="276" w:lineRule="auto"/>
        <w:ind w:left="426" w:right="-284"/>
        <w:jc w:val="both"/>
      </w:pPr>
      <w:r>
        <w:rPr>
          <w:rFonts w:ascii="Arial" w:hAnsi="Arial" w:cs="Arial"/>
          <w:color w:val="auto"/>
          <w:sz w:val="22"/>
          <w:szCs w:val="22"/>
        </w:rPr>
        <w:t>ORGANIZACIÓN Y SECUENCIACIÓN DE LOS CONTENIDOS</w:t>
      </w:r>
    </w:p>
    <w:p w:rsidR="005842D6" w:rsidRDefault="006151D2">
      <w:pPr>
        <w:pStyle w:val="Standard"/>
        <w:spacing w:line="276" w:lineRule="auto"/>
        <w:ind w:left="426" w:right="-284"/>
        <w:jc w:val="both"/>
      </w:pPr>
      <w:r>
        <w:rPr>
          <w:rFonts w:ascii="Arial" w:hAnsi="Arial" w:cs="Arial"/>
          <w:color w:val="auto"/>
          <w:sz w:val="22"/>
          <w:szCs w:val="22"/>
          <w:lang w:val="es-CR"/>
        </w:rPr>
        <w:t xml:space="preserve">La duración es de esta unidad formativa es de 70 horas, que se impartirán en el primer curso con </w:t>
      </w:r>
      <w:r>
        <w:rPr>
          <w:rFonts w:ascii="Arial" w:hAnsi="Arial" w:cs="Arial"/>
          <w:color w:val="auto"/>
          <w:sz w:val="22"/>
          <w:szCs w:val="22"/>
          <w:lang w:val="es-CR"/>
        </w:rPr>
        <w:t>una carga horaria de dos horas semanales</w:t>
      </w:r>
      <w:r>
        <w:rPr>
          <w:rFonts w:ascii="Arial" w:hAnsi="Arial" w:cs="Arial"/>
          <w:color w:val="auto"/>
          <w:sz w:val="22"/>
          <w:szCs w:val="22"/>
        </w:rPr>
        <w:t>.</w:t>
      </w:r>
    </w:p>
    <w:p w:rsidR="005842D6" w:rsidRDefault="006151D2">
      <w:pPr>
        <w:pStyle w:val="Textoindependiente3"/>
        <w:spacing w:line="276" w:lineRule="auto"/>
        <w:ind w:left="426" w:right="-284"/>
        <w:jc w:val="both"/>
      </w:pPr>
      <w:r>
        <w:rPr>
          <w:rFonts w:ascii="Arial" w:hAnsi="Arial" w:cs="Arial"/>
          <w:color w:val="auto"/>
          <w:sz w:val="22"/>
          <w:szCs w:val="22"/>
        </w:rPr>
        <w:t>La secuenciación orientativa de los contenidos que se programan por trimestre es:</w:t>
      </w:r>
    </w:p>
    <w:p w:rsidR="005842D6" w:rsidRDefault="006151D2">
      <w:pPr>
        <w:pStyle w:val="Standard"/>
        <w:spacing w:line="276" w:lineRule="auto"/>
        <w:ind w:left="426" w:right="-284"/>
        <w:jc w:val="both"/>
      </w:pPr>
      <w:r>
        <w:rPr>
          <w:rFonts w:ascii="Arial" w:hAnsi="Arial" w:cs="Arial"/>
          <w:color w:val="auto"/>
          <w:sz w:val="22"/>
          <w:szCs w:val="22"/>
        </w:rPr>
        <w:t>Primer trimestre:</w:t>
      </w:r>
    </w:p>
    <w:p w:rsidR="005842D6" w:rsidRDefault="006151D2">
      <w:pPr>
        <w:pStyle w:val="Standard"/>
        <w:numPr>
          <w:ilvl w:val="0"/>
          <w:numId w:val="9"/>
        </w:numPr>
        <w:spacing w:after="0" w:line="276" w:lineRule="auto"/>
        <w:ind w:left="426" w:right="-284" w:firstLine="0"/>
        <w:jc w:val="both"/>
      </w:pPr>
      <w:r>
        <w:rPr>
          <w:rFonts w:ascii="Arial" w:hAnsi="Arial" w:cs="Arial"/>
          <w:color w:val="auto"/>
          <w:sz w:val="22"/>
          <w:szCs w:val="22"/>
        </w:rPr>
        <w:t>Unidad 1.- Seguridad y salud en el trabajo.</w:t>
      </w:r>
    </w:p>
    <w:p w:rsidR="005842D6" w:rsidRDefault="006151D2">
      <w:pPr>
        <w:pStyle w:val="Standard"/>
        <w:numPr>
          <w:ilvl w:val="0"/>
          <w:numId w:val="1"/>
        </w:numPr>
        <w:spacing w:after="0" w:line="276" w:lineRule="auto"/>
        <w:ind w:left="426" w:right="-284" w:firstLine="0"/>
        <w:jc w:val="both"/>
      </w:pPr>
      <w:r>
        <w:rPr>
          <w:rFonts w:ascii="Arial" w:hAnsi="Arial" w:cs="Arial"/>
          <w:color w:val="auto"/>
          <w:sz w:val="22"/>
          <w:szCs w:val="22"/>
        </w:rPr>
        <w:t xml:space="preserve">Unidad 2.- Técnicas de prevención y protección. Gestión de la </w:t>
      </w:r>
      <w:r>
        <w:rPr>
          <w:rFonts w:ascii="Arial" w:hAnsi="Arial" w:cs="Arial"/>
          <w:color w:val="auto"/>
          <w:sz w:val="22"/>
          <w:szCs w:val="22"/>
        </w:rPr>
        <w:t>prevención y primeros auxilios.</w:t>
      </w:r>
    </w:p>
    <w:p w:rsidR="005842D6" w:rsidRDefault="006151D2">
      <w:pPr>
        <w:pStyle w:val="Standard"/>
        <w:numPr>
          <w:ilvl w:val="0"/>
          <w:numId w:val="1"/>
        </w:numPr>
        <w:spacing w:after="0" w:line="276" w:lineRule="auto"/>
        <w:ind w:left="426" w:right="-284" w:firstLine="0"/>
        <w:jc w:val="both"/>
      </w:pPr>
      <w:r>
        <w:rPr>
          <w:rFonts w:ascii="Arial" w:hAnsi="Arial" w:cs="Arial"/>
          <w:color w:val="auto"/>
          <w:sz w:val="22"/>
          <w:szCs w:val="22"/>
        </w:rPr>
        <w:t>Unidad 3.- Autoconocimiento y habilidades personales.</w:t>
      </w:r>
    </w:p>
    <w:p w:rsidR="005842D6" w:rsidRDefault="006151D2">
      <w:pPr>
        <w:pStyle w:val="Standard"/>
        <w:numPr>
          <w:ilvl w:val="0"/>
          <w:numId w:val="1"/>
        </w:numPr>
        <w:spacing w:after="0" w:line="276" w:lineRule="auto"/>
        <w:ind w:left="426" w:right="-284" w:firstLine="0"/>
        <w:jc w:val="both"/>
      </w:pPr>
      <w:r>
        <w:rPr>
          <w:rFonts w:ascii="Arial" w:hAnsi="Arial" w:cs="Arial"/>
          <w:color w:val="auto"/>
          <w:sz w:val="22"/>
          <w:szCs w:val="22"/>
        </w:rPr>
        <w:t>Unidad 4.- Habilidades sociales I.</w:t>
      </w:r>
    </w:p>
    <w:p w:rsidR="005842D6" w:rsidRDefault="005842D6">
      <w:pPr>
        <w:pStyle w:val="Standard"/>
        <w:spacing w:after="0" w:line="276" w:lineRule="auto"/>
        <w:ind w:left="426" w:right="-284"/>
        <w:jc w:val="both"/>
        <w:rPr>
          <w:rFonts w:ascii="Arial" w:hAnsi="Arial" w:cs="Arial"/>
          <w:color w:val="auto"/>
          <w:sz w:val="22"/>
          <w:szCs w:val="22"/>
        </w:rPr>
      </w:pPr>
    </w:p>
    <w:p w:rsidR="005842D6" w:rsidRDefault="006151D2">
      <w:pPr>
        <w:pStyle w:val="Standard"/>
        <w:spacing w:after="0" w:line="276" w:lineRule="auto"/>
        <w:ind w:left="426" w:right="-284"/>
        <w:jc w:val="both"/>
      </w:pPr>
      <w:r>
        <w:rPr>
          <w:rFonts w:ascii="Arial" w:hAnsi="Arial" w:cs="Arial"/>
          <w:color w:val="auto"/>
          <w:sz w:val="22"/>
          <w:szCs w:val="22"/>
        </w:rPr>
        <w:t>Segundo trimestre:</w:t>
      </w:r>
    </w:p>
    <w:p w:rsidR="005842D6" w:rsidRDefault="005842D6">
      <w:pPr>
        <w:pStyle w:val="Standard"/>
        <w:spacing w:after="0" w:line="276" w:lineRule="auto"/>
        <w:ind w:left="426" w:right="-284"/>
        <w:jc w:val="both"/>
        <w:rPr>
          <w:rFonts w:ascii="Arial" w:hAnsi="Arial" w:cs="Arial"/>
          <w:color w:val="auto"/>
          <w:sz w:val="22"/>
          <w:szCs w:val="22"/>
        </w:rPr>
      </w:pPr>
    </w:p>
    <w:p w:rsidR="005842D6" w:rsidRDefault="006151D2">
      <w:pPr>
        <w:pStyle w:val="Standard"/>
        <w:numPr>
          <w:ilvl w:val="0"/>
          <w:numId w:val="1"/>
        </w:numPr>
        <w:spacing w:after="0" w:line="276" w:lineRule="auto"/>
        <w:ind w:left="426" w:right="-284" w:firstLine="0"/>
        <w:jc w:val="both"/>
      </w:pPr>
      <w:r>
        <w:rPr>
          <w:rFonts w:ascii="Arial" w:hAnsi="Arial" w:cs="Arial"/>
          <w:color w:val="auto"/>
          <w:sz w:val="22"/>
          <w:szCs w:val="22"/>
        </w:rPr>
        <w:t>Unidad 5.- Habilidades sociales II.</w:t>
      </w:r>
    </w:p>
    <w:p w:rsidR="005842D6" w:rsidRDefault="006151D2">
      <w:pPr>
        <w:pStyle w:val="Standard"/>
        <w:numPr>
          <w:ilvl w:val="0"/>
          <w:numId w:val="1"/>
        </w:numPr>
        <w:spacing w:after="0" w:line="276" w:lineRule="auto"/>
        <w:ind w:left="426" w:right="-284" w:firstLine="0"/>
        <w:jc w:val="both"/>
      </w:pPr>
      <w:r>
        <w:rPr>
          <w:rFonts w:ascii="Arial" w:hAnsi="Arial" w:cs="Arial"/>
          <w:color w:val="auto"/>
          <w:sz w:val="22"/>
          <w:szCs w:val="22"/>
        </w:rPr>
        <w:t xml:space="preserve">Unidad 6.- Itinerarios académicos y profesionales en el entorno sociolaboral </w:t>
      </w:r>
      <w:r>
        <w:rPr>
          <w:rFonts w:ascii="Arial" w:hAnsi="Arial" w:cs="Arial"/>
          <w:color w:val="auto"/>
          <w:sz w:val="22"/>
          <w:szCs w:val="22"/>
        </w:rPr>
        <w:t>actual.</w:t>
      </w:r>
    </w:p>
    <w:p w:rsidR="005842D6" w:rsidRDefault="006151D2">
      <w:pPr>
        <w:pStyle w:val="Standard"/>
        <w:numPr>
          <w:ilvl w:val="0"/>
          <w:numId w:val="1"/>
        </w:numPr>
        <w:spacing w:after="0" w:line="276" w:lineRule="auto"/>
        <w:ind w:left="426" w:right="-284" w:firstLine="0"/>
        <w:jc w:val="both"/>
      </w:pPr>
      <w:r>
        <w:rPr>
          <w:rFonts w:ascii="Arial" w:hAnsi="Arial" w:cs="Arial"/>
          <w:color w:val="auto"/>
          <w:sz w:val="22"/>
          <w:szCs w:val="22"/>
        </w:rPr>
        <w:t>Unidad 7.- La búsqueda de empleo.</w:t>
      </w:r>
    </w:p>
    <w:p w:rsidR="005842D6" w:rsidRDefault="006151D2">
      <w:pPr>
        <w:pStyle w:val="Standard"/>
        <w:numPr>
          <w:ilvl w:val="0"/>
          <w:numId w:val="1"/>
        </w:numPr>
        <w:spacing w:after="0" w:line="276" w:lineRule="auto"/>
        <w:ind w:left="426" w:right="-284" w:firstLine="0"/>
        <w:jc w:val="both"/>
      </w:pPr>
      <w:r>
        <w:rPr>
          <w:rFonts w:ascii="Arial" w:hAnsi="Arial" w:cs="Arial"/>
          <w:color w:val="auto"/>
          <w:sz w:val="22"/>
          <w:szCs w:val="22"/>
        </w:rPr>
        <w:t>Unidad 8.- Toma de decisiones e itinerario personal</w:t>
      </w:r>
    </w:p>
    <w:p w:rsidR="005842D6" w:rsidRDefault="005842D6">
      <w:pPr>
        <w:pStyle w:val="Standard"/>
        <w:spacing w:after="0" w:line="276" w:lineRule="auto"/>
        <w:ind w:left="426" w:right="-284"/>
        <w:jc w:val="both"/>
        <w:rPr>
          <w:rFonts w:ascii="Arial" w:hAnsi="Arial" w:cs="Arial"/>
          <w:color w:val="auto"/>
          <w:sz w:val="22"/>
          <w:szCs w:val="22"/>
        </w:rPr>
      </w:pPr>
    </w:p>
    <w:p w:rsidR="005842D6" w:rsidRDefault="006151D2">
      <w:pPr>
        <w:pStyle w:val="Standard"/>
        <w:spacing w:after="0" w:line="276" w:lineRule="auto"/>
        <w:ind w:left="426" w:right="-284"/>
        <w:jc w:val="both"/>
      </w:pPr>
      <w:r>
        <w:rPr>
          <w:rFonts w:ascii="Arial" w:hAnsi="Arial" w:cs="Arial"/>
          <w:color w:val="auto"/>
          <w:sz w:val="22"/>
          <w:szCs w:val="22"/>
        </w:rPr>
        <w:t>Tercer trimestre:</w:t>
      </w:r>
    </w:p>
    <w:p w:rsidR="005842D6" w:rsidRDefault="005842D6">
      <w:pPr>
        <w:pStyle w:val="Standard"/>
        <w:spacing w:after="0" w:line="276" w:lineRule="auto"/>
        <w:ind w:left="426" w:right="-284"/>
        <w:jc w:val="both"/>
        <w:rPr>
          <w:rFonts w:ascii="Arial" w:hAnsi="Arial" w:cs="Arial"/>
          <w:color w:val="auto"/>
          <w:sz w:val="22"/>
          <w:szCs w:val="22"/>
        </w:rPr>
      </w:pPr>
    </w:p>
    <w:p w:rsidR="005842D6" w:rsidRDefault="006151D2">
      <w:pPr>
        <w:pStyle w:val="Standard"/>
        <w:numPr>
          <w:ilvl w:val="0"/>
          <w:numId w:val="1"/>
        </w:numPr>
        <w:spacing w:after="0" w:line="276" w:lineRule="auto"/>
        <w:ind w:left="426" w:right="-284" w:firstLine="0"/>
        <w:jc w:val="both"/>
        <w:sectPr w:rsidR="005842D6">
          <w:footerReference w:type="default" r:id="rId17"/>
          <w:pgSz w:w="11906" w:h="16838"/>
          <w:pgMar w:top="720" w:right="1416" w:bottom="720" w:left="720" w:header="720" w:footer="720" w:gutter="0"/>
          <w:cols w:space="720"/>
          <w:titlePg/>
        </w:sectPr>
      </w:pPr>
      <w:r>
        <w:rPr>
          <w:rFonts w:ascii="Arial" w:hAnsi="Arial" w:cs="Arial"/>
          <w:color w:val="auto"/>
          <w:sz w:val="22"/>
          <w:szCs w:val="22"/>
        </w:rPr>
        <w:t>Fase de formación en empresas.</w:t>
      </w:r>
    </w:p>
    <w:tbl>
      <w:tblPr>
        <w:tblW w:w="14812" w:type="dxa"/>
        <w:tblLayout w:type="fixed"/>
        <w:tblCellMar>
          <w:left w:w="10" w:type="dxa"/>
          <w:right w:w="10" w:type="dxa"/>
        </w:tblCellMar>
        <w:tblLook w:val="0000" w:firstRow="0" w:lastRow="0" w:firstColumn="0" w:lastColumn="0" w:noHBand="0" w:noVBand="0"/>
      </w:tblPr>
      <w:tblGrid>
        <w:gridCol w:w="4390"/>
        <w:gridCol w:w="6662"/>
        <w:gridCol w:w="3760"/>
      </w:tblGrid>
      <w:tr w:rsidR="005842D6">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842D6" w:rsidRDefault="006151D2">
            <w:pPr>
              <w:pStyle w:val="Standard"/>
              <w:spacing w:after="0" w:line="240" w:lineRule="auto"/>
              <w:ind w:left="426" w:right="-1135"/>
              <w:jc w:val="both"/>
              <w:rPr>
                <w:lang w:eastAsia="es-ES"/>
              </w:rPr>
            </w:pPr>
            <w:r>
              <w:rPr>
                <w:rFonts w:ascii="Arial" w:eastAsia="Arial" w:hAnsi="Arial" w:cs="Arial"/>
                <w:b/>
                <w:color w:val="auto"/>
                <w:sz w:val="22"/>
                <w:szCs w:val="22"/>
                <w:lang w:eastAsia="es-ES"/>
              </w:rPr>
              <w:lastRenderedPageBreak/>
              <w:t>CONTENIDOS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842D6" w:rsidRDefault="006151D2">
            <w:pPr>
              <w:pStyle w:val="Standard"/>
              <w:spacing w:after="0" w:line="240" w:lineRule="auto"/>
              <w:ind w:left="426" w:right="-1135"/>
              <w:jc w:val="both"/>
              <w:rPr>
                <w:lang w:eastAsia="es-ES"/>
              </w:rPr>
            </w:pPr>
            <w:r>
              <w:rPr>
                <w:rFonts w:ascii="Arial" w:eastAsia="Arial" w:hAnsi="Arial" w:cs="Arial"/>
                <w:b/>
                <w:color w:val="auto"/>
                <w:sz w:val="22"/>
                <w:szCs w:val="22"/>
                <w:lang w:eastAsia="es-ES"/>
              </w:rPr>
              <w:t>RESULTADOS DE APRENDIZAJE Y CRITERIOS DE EVALUACIÓN</w:t>
            </w:r>
          </w:p>
        </w:tc>
        <w:tc>
          <w:tcPr>
            <w:tcW w:w="3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842D6" w:rsidRDefault="006151D2">
            <w:pPr>
              <w:pStyle w:val="Standard"/>
              <w:spacing w:after="0" w:line="240" w:lineRule="auto"/>
              <w:ind w:left="426" w:right="-1135"/>
              <w:jc w:val="both"/>
              <w:rPr>
                <w:lang w:eastAsia="es-ES"/>
              </w:rPr>
            </w:pPr>
            <w:r>
              <w:rPr>
                <w:rFonts w:ascii="Arial" w:eastAsia="Arial" w:hAnsi="Arial" w:cs="Arial"/>
                <w:b/>
                <w:color w:val="auto"/>
                <w:sz w:val="22"/>
                <w:szCs w:val="22"/>
                <w:lang w:eastAsia="es-ES"/>
              </w:rPr>
              <w:t xml:space="preserve">INSTRUMENTOS DE EVALUACIÓN Y CRITERIOS DE </w:t>
            </w:r>
            <w:r>
              <w:rPr>
                <w:rFonts w:ascii="Arial" w:eastAsia="Arial" w:hAnsi="Arial" w:cs="Arial"/>
                <w:b/>
                <w:color w:val="auto"/>
                <w:sz w:val="22"/>
                <w:szCs w:val="22"/>
                <w:lang w:eastAsia="es-ES"/>
              </w:rPr>
              <w:t>CALIFICACIÓN</w:t>
            </w:r>
          </w:p>
        </w:tc>
      </w:tr>
      <w:tr w:rsidR="005842D6">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rPr>
                <w:rFonts w:eastAsia="Times New Roman"/>
                <w:lang w:eastAsia="es-ES"/>
              </w:rPr>
            </w:pPr>
            <w:r>
              <w:rPr>
                <w:rFonts w:ascii="Arial" w:eastAsia="Times New Roman" w:hAnsi="Arial" w:cs="Arial"/>
                <w:b/>
                <w:color w:val="auto"/>
                <w:sz w:val="22"/>
                <w:szCs w:val="22"/>
                <w:lang w:eastAsia="es-ES"/>
              </w:rPr>
              <w:t>Unidad 1.- Seguridad y Salud en el trabajo.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 Conceptos básicos.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1.1. El trabajo y la salud.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1.2. Factores de riesgo.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1.3. Daños derivados del trabajo.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1.3.1. Patologías específicas.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1.3.2. Patologías inespecíficas.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 Marco normativo básico</w:t>
            </w:r>
            <w:r>
              <w:rPr>
                <w:rFonts w:ascii="Arial" w:eastAsia="Times New Roman" w:hAnsi="Arial" w:cs="Arial"/>
                <w:bCs/>
                <w:color w:val="auto"/>
                <w:sz w:val="22"/>
                <w:szCs w:val="22"/>
                <w:lang w:eastAsia="es-ES"/>
              </w:rPr>
              <w:t xml:space="preserve"> en prevención de riesgos.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 Derechos y deberes en materia de PRL.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3.1. Derechos y deberes de los trabajadores.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3.2. Obligaciones de los empresarios.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 Riesgos generales.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4.1. Riesgos derivados de las condiciones de seguridad.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4.1.1. Los lugares de traba</w:t>
            </w:r>
            <w:r>
              <w:rPr>
                <w:rFonts w:ascii="Arial" w:eastAsia="Times New Roman" w:hAnsi="Arial" w:cs="Arial"/>
                <w:bCs/>
                <w:color w:val="auto"/>
                <w:sz w:val="22"/>
                <w:szCs w:val="22"/>
                <w:lang w:eastAsia="es-ES"/>
              </w:rPr>
              <w:t>jo.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4.1.2. equipos de trabajo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4.1.3. Riesgo eléctrico.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4.1.4. riesgo de incendio.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4.2. Riesgos derivados de las condiciones medioambientales.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4.2.1. Agentes físicos.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4.2.2. Agentes químicos.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4.2.3. Agentes biológicos.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4.3. Riesgos ergonómicos o derivados d</w:t>
            </w:r>
            <w:r>
              <w:rPr>
                <w:rFonts w:ascii="Arial" w:eastAsia="Times New Roman" w:hAnsi="Arial" w:cs="Arial"/>
                <w:bCs/>
                <w:color w:val="auto"/>
                <w:sz w:val="22"/>
                <w:szCs w:val="22"/>
                <w:lang w:eastAsia="es-ES"/>
              </w:rPr>
              <w:t>e la carga de trabajo.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4.3.1. Carga de trabajo física.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4.3.2. Carga de trabajo mental.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4.4. Riesgos psicosociales.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RA1. Analiza los conceptos básicos sobre seguridad y salud en el trabajo, identificando los tipos de riesgos laborales y los principales daño</w:t>
            </w:r>
            <w:r>
              <w:rPr>
                <w:rFonts w:ascii="Arial" w:eastAsia="Times New Roman" w:hAnsi="Arial" w:cs="Arial"/>
                <w:color w:val="auto"/>
                <w:sz w:val="22"/>
                <w:szCs w:val="22"/>
                <w:lang w:eastAsia="es-ES"/>
              </w:rPr>
              <w:t>s derivados de su entorno laboral (14,28%).</w:t>
            </w:r>
          </w:p>
          <w:p w:rsidR="005842D6" w:rsidRDefault="005842D6">
            <w:pPr>
              <w:pStyle w:val="Standard"/>
              <w:spacing w:after="0" w:line="240" w:lineRule="auto"/>
              <w:ind w:left="0" w:right="-1135"/>
              <w:rPr>
                <w:rFonts w:ascii="Arial" w:eastAsia="Times New Roman" w:hAnsi="Arial" w:cs="Arial"/>
                <w:color w:val="auto"/>
                <w:sz w:val="22"/>
                <w:szCs w:val="22"/>
                <w:lang w:eastAsia="es-ES"/>
              </w:rPr>
            </w:pP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CE1a) Se ha valorado la importancia de la prevención de riesgos en todos los ámbitos y actividades (4,76%).</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CE1b) Se han identificado los principales riesgos relacionados con su sector profesional (4,76%).</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CE1c)</w:t>
            </w:r>
            <w:r>
              <w:rPr>
                <w:rFonts w:ascii="Arial" w:eastAsia="Times New Roman" w:hAnsi="Arial" w:cs="Arial"/>
                <w:color w:val="auto"/>
                <w:sz w:val="22"/>
                <w:szCs w:val="22"/>
                <w:lang w:eastAsia="es-ES"/>
              </w:rPr>
              <w:t xml:space="preserve"> Se han analizado y relacionado los factores de riesgo en la actividad y los daños derivados de los mismos, con especial referencia a accidentes de trabajo y enfermedades profesionales, en el perfil profesional del título (4,76%).</w:t>
            </w:r>
          </w:p>
          <w:p w:rsidR="005842D6" w:rsidRDefault="005842D6">
            <w:pPr>
              <w:pStyle w:val="Default"/>
              <w:tabs>
                <w:tab w:val="left" w:pos="10349"/>
              </w:tabs>
              <w:ind w:left="426" w:right="-1135"/>
              <w:rPr>
                <w:rFonts w:ascii="Arial" w:hAnsi="Arial" w:cs="Arial"/>
                <w:color w:val="auto"/>
                <w:sz w:val="22"/>
                <w:szCs w:val="22"/>
              </w:rPr>
            </w:pPr>
          </w:p>
        </w:tc>
        <w:tc>
          <w:tcPr>
            <w:tcW w:w="3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jc w:val="both"/>
              <w:rPr>
                <w:rFonts w:eastAsia="Times New Roman"/>
                <w:lang w:eastAsia="es-ES"/>
              </w:rPr>
            </w:pPr>
            <w:r>
              <w:rPr>
                <w:rFonts w:ascii="Arial" w:eastAsia="Times New Roman" w:hAnsi="Arial" w:cs="Arial"/>
                <w:color w:val="auto"/>
                <w:sz w:val="22"/>
                <w:szCs w:val="22"/>
                <w:lang w:eastAsia="es-ES"/>
              </w:rPr>
              <w:t>Prácticas en el aula (11</w:t>
            </w:r>
            <w:r>
              <w:rPr>
                <w:rFonts w:ascii="Arial" w:eastAsia="Times New Roman" w:hAnsi="Arial" w:cs="Arial"/>
                <w:color w:val="auto"/>
                <w:sz w:val="22"/>
                <w:szCs w:val="22"/>
                <w:lang w:eastAsia="es-ES"/>
              </w:rPr>
              <w:t>,4%): actividades y prácticas del libro de texto, trabajo cooperativo, presentaciones orales.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Participación diaria (2,85%): participación en clase, cuestionarios y actividades de aula.</w:t>
            </w:r>
          </w:p>
        </w:tc>
      </w:tr>
    </w:tbl>
    <w:p w:rsidR="005842D6" w:rsidRDefault="005842D6">
      <w:pPr>
        <w:pStyle w:val="Standard"/>
        <w:ind w:left="0" w:right="-1135"/>
      </w:pPr>
    </w:p>
    <w:tbl>
      <w:tblPr>
        <w:tblW w:w="14812" w:type="dxa"/>
        <w:tblLayout w:type="fixed"/>
        <w:tblCellMar>
          <w:left w:w="10" w:type="dxa"/>
          <w:right w:w="10" w:type="dxa"/>
        </w:tblCellMar>
        <w:tblLook w:val="0000" w:firstRow="0" w:lastRow="0" w:firstColumn="0" w:lastColumn="0" w:noHBand="0" w:noVBand="0"/>
      </w:tblPr>
      <w:tblGrid>
        <w:gridCol w:w="4390"/>
        <w:gridCol w:w="6662"/>
        <w:gridCol w:w="3760"/>
      </w:tblGrid>
      <w:tr w:rsidR="005842D6">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rPr>
                <w:rFonts w:eastAsia="Times New Roman"/>
                <w:lang w:eastAsia="es-ES"/>
              </w:rPr>
            </w:pPr>
            <w:r>
              <w:rPr>
                <w:rFonts w:ascii="Arial" w:eastAsia="Times New Roman" w:hAnsi="Arial" w:cs="Arial"/>
                <w:b/>
                <w:color w:val="auto"/>
                <w:sz w:val="22"/>
                <w:szCs w:val="22"/>
                <w:lang w:eastAsia="es-ES"/>
              </w:rPr>
              <w:t xml:space="preserve">Unidad 2.- Técnicas de prevención y protección. Gestión de la </w:t>
            </w:r>
            <w:r>
              <w:rPr>
                <w:rFonts w:ascii="Arial" w:eastAsia="Times New Roman" w:hAnsi="Arial" w:cs="Arial"/>
                <w:b/>
                <w:color w:val="auto"/>
                <w:sz w:val="22"/>
                <w:szCs w:val="22"/>
                <w:lang w:eastAsia="es-ES"/>
              </w:rPr>
              <w:t>prevención y primeros auxilios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 Técnicas de prevención y protección.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lastRenderedPageBreak/>
              <w:t>1.1. Técnicas de prevención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1.1.1. Medidas generales.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1.1.2. Técnicas específicas.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1.1.3. La vigilancia de la salud.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1.2. Técnicas de protección.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1.2.1. Medidas de protección colectivo.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1.2.2. Medidas de protección individual.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 Gestión de la prevención.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2.1. Gestión de la prevención: el plan de prevención.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2.1.1. La evaluación de riesgos.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2.1.2. Control de riesgo y planificación de la actividad preventiva.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2.2. La organización de la pr</w:t>
            </w:r>
            <w:r>
              <w:rPr>
                <w:rFonts w:ascii="Arial" w:eastAsia="Times New Roman" w:hAnsi="Arial" w:cs="Arial"/>
                <w:bCs/>
                <w:color w:val="auto"/>
                <w:sz w:val="22"/>
                <w:szCs w:val="22"/>
                <w:lang w:eastAsia="es-ES"/>
              </w:rPr>
              <w:t>evención.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 Representación de los trabajadores.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2.3.1. Delegados de prevención.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2.3.2. Comité de seguridad y salud.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2.4. Planes de emergencia y evacuación.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2.4.1. Clasificación de las emergencias.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2.4.2. Equipos de emergencias.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2.4.3. esquema general de</w:t>
            </w:r>
            <w:r>
              <w:rPr>
                <w:rFonts w:ascii="Arial" w:eastAsia="Times New Roman" w:hAnsi="Arial" w:cs="Arial"/>
                <w:bCs/>
                <w:color w:val="auto"/>
                <w:sz w:val="22"/>
                <w:szCs w:val="22"/>
                <w:lang w:eastAsia="es-ES"/>
              </w:rPr>
              <w:t xml:space="preserve"> actuación en emergencias.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 Primeros auxilios.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3.1. actuación general.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3.2. Técnicas básicas</w:t>
            </w:r>
            <w:r>
              <w:rPr>
                <w:rFonts w:ascii="Arial" w:eastAsia="Times New Roman" w:hAnsi="Arial" w:cs="Arial"/>
                <w:color w:val="auto"/>
                <w:sz w:val="22"/>
                <w:szCs w:val="22"/>
                <w:lang w:eastAsia="es-ES"/>
              </w:rPr>
              <w:t xml:space="preserve"> de primeros auxilios</w:t>
            </w:r>
          </w:p>
          <w:p w:rsidR="005842D6" w:rsidRDefault="005842D6">
            <w:pPr>
              <w:pStyle w:val="Standard"/>
              <w:spacing w:after="0" w:line="240" w:lineRule="auto"/>
              <w:ind w:left="0" w:right="-1135"/>
              <w:rPr>
                <w:rFonts w:ascii="Arial" w:eastAsia="Times New Roman" w:hAnsi="Arial" w:cs="Arial"/>
                <w:color w:val="auto"/>
                <w:sz w:val="22"/>
                <w:szCs w:val="22"/>
                <w:lang w:eastAsia="es-ES"/>
              </w:rPr>
            </w:pP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Default"/>
              <w:tabs>
                <w:tab w:val="left" w:pos="9923"/>
              </w:tabs>
              <w:ind w:left="0" w:right="-1135"/>
            </w:pPr>
            <w:r>
              <w:rPr>
                <w:rFonts w:ascii="Arial" w:hAnsi="Arial" w:cs="Arial"/>
                <w:color w:val="auto"/>
                <w:sz w:val="22"/>
                <w:szCs w:val="22"/>
              </w:rPr>
              <w:lastRenderedPageBreak/>
              <w:t>RA2. Aplica las medidas de prevención y protección adecuadas en la empresa, interpreta la señalización de seguridad y conoce las técnicas b</w:t>
            </w:r>
            <w:r>
              <w:rPr>
                <w:rFonts w:ascii="Arial" w:hAnsi="Arial" w:cs="Arial"/>
                <w:color w:val="auto"/>
                <w:sz w:val="22"/>
                <w:szCs w:val="22"/>
              </w:rPr>
              <w:t>ásicas de primeros auxilios (14,28%).</w:t>
            </w:r>
          </w:p>
          <w:p w:rsidR="005842D6" w:rsidRDefault="005842D6">
            <w:pPr>
              <w:pStyle w:val="Default"/>
              <w:tabs>
                <w:tab w:val="left" w:pos="10349"/>
              </w:tabs>
              <w:ind w:left="426" w:right="-1135"/>
              <w:rPr>
                <w:rFonts w:ascii="Arial" w:hAnsi="Arial" w:cs="Arial"/>
                <w:color w:val="auto"/>
                <w:sz w:val="22"/>
                <w:szCs w:val="22"/>
              </w:rPr>
            </w:pPr>
          </w:p>
          <w:p w:rsidR="005842D6" w:rsidRDefault="006151D2">
            <w:pPr>
              <w:pStyle w:val="Default"/>
              <w:tabs>
                <w:tab w:val="left" w:pos="9923"/>
              </w:tabs>
              <w:ind w:left="0" w:right="-1135"/>
            </w:pPr>
            <w:r>
              <w:rPr>
                <w:rFonts w:ascii="Arial" w:hAnsi="Arial" w:cs="Arial"/>
                <w:bCs/>
                <w:color w:val="auto"/>
                <w:sz w:val="22"/>
                <w:szCs w:val="22"/>
              </w:rPr>
              <w:t>CE2a) Se han definido y diferenciado las medidas de prevención y las medidas de protección que deben aplicarse para evitar los daños en su origen y minimizar sus consecuencias en caso de que sean inevitables (3,57%).</w:t>
            </w:r>
          </w:p>
          <w:p w:rsidR="005842D6" w:rsidRDefault="006151D2">
            <w:pPr>
              <w:pStyle w:val="Default"/>
              <w:tabs>
                <w:tab w:val="left" w:pos="9923"/>
              </w:tabs>
              <w:ind w:left="0" w:right="-1135"/>
            </w:pPr>
            <w:r>
              <w:rPr>
                <w:rFonts w:ascii="Arial" w:hAnsi="Arial" w:cs="Arial"/>
                <w:bCs/>
                <w:color w:val="auto"/>
                <w:sz w:val="22"/>
                <w:szCs w:val="22"/>
              </w:rPr>
              <w:t>CE2b) Se ha demostrado la capacidad para aplicar las medidas de prevención y protección adecuadas en situaciones concretas (3,57%).</w:t>
            </w:r>
          </w:p>
          <w:p w:rsidR="005842D6" w:rsidRDefault="006151D2">
            <w:pPr>
              <w:pStyle w:val="Default"/>
              <w:tabs>
                <w:tab w:val="left" w:pos="9923"/>
              </w:tabs>
              <w:ind w:left="0" w:right="-1135"/>
            </w:pPr>
            <w:r>
              <w:rPr>
                <w:rFonts w:ascii="Arial" w:hAnsi="Arial" w:cs="Arial"/>
                <w:bCs/>
                <w:color w:val="auto"/>
                <w:sz w:val="22"/>
                <w:szCs w:val="22"/>
              </w:rPr>
              <w:t>CE2c) Se han interpretado el significado y alcance de los distintos tipos de señalización de seguridad, en especial en el se</w:t>
            </w:r>
            <w:r>
              <w:rPr>
                <w:rFonts w:ascii="Arial" w:hAnsi="Arial" w:cs="Arial"/>
                <w:bCs/>
                <w:color w:val="auto"/>
                <w:sz w:val="22"/>
                <w:szCs w:val="22"/>
              </w:rPr>
              <w:t>ctor profesional del título del ciclo formativo (3,57%).</w:t>
            </w:r>
          </w:p>
          <w:p w:rsidR="005842D6" w:rsidRDefault="006151D2">
            <w:pPr>
              <w:pStyle w:val="Default"/>
              <w:tabs>
                <w:tab w:val="left" w:pos="9923"/>
              </w:tabs>
              <w:ind w:left="0" w:right="-1135"/>
            </w:pPr>
            <w:r>
              <w:rPr>
                <w:rFonts w:ascii="Arial" w:hAnsi="Arial" w:cs="Arial"/>
                <w:bCs/>
                <w:color w:val="auto"/>
                <w:sz w:val="22"/>
                <w:szCs w:val="22"/>
              </w:rPr>
              <w:t>CE2d)</w:t>
            </w:r>
            <w:r>
              <w:rPr>
                <w:rFonts w:ascii="Arial" w:hAnsi="Arial" w:cs="Arial"/>
                <w:color w:val="auto"/>
                <w:sz w:val="22"/>
                <w:szCs w:val="22"/>
              </w:rPr>
              <w:t xml:space="preserve"> Se identificado las técnicas básicas en materia de primeros auxilios y la composición y uso del botiquín </w:t>
            </w:r>
            <w:r>
              <w:rPr>
                <w:rFonts w:ascii="Arial" w:hAnsi="Arial" w:cs="Arial"/>
                <w:bCs/>
                <w:color w:val="auto"/>
                <w:sz w:val="22"/>
                <w:szCs w:val="22"/>
              </w:rPr>
              <w:t>(3,57%).</w:t>
            </w:r>
          </w:p>
          <w:p w:rsidR="005842D6" w:rsidRDefault="005842D6">
            <w:pPr>
              <w:pStyle w:val="Default"/>
              <w:tabs>
                <w:tab w:val="left" w:pos="10349"/>
              </w:tabs>
              <w:ind w:left="426" w:right="-1135"/>
              <w:rPr>
                <w:rFonts w:ascii="Arial" w:hAnsi="Arial" w:cs="Arial"/>
                <w:color w:val="auto"/>
                <w:sz w:val="22"/>
                <w:szCs w:val="22"/>
              </w:rPr>
            </w:pPr>
          </w:p>
        </w:tc>
        <w:tc>
          <w:tcPr>
            <w:tcW w:w="3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jc w:val="both"/>
              <w:rPr>
                <w:rFonts w:eastAsia="Times New Roman"/>
                <w:lang w:eastAsia="es-ES"/>
              </w:rPr>
            </w:pPr>
            <w:r>
              <w:rPr>
                <w:rFonts w:ascii="Arial" w:eastAsia="Times New Roman" w:hAnsi="Arial" w:cs="Arial"/>
                <w:color w:val="auto"/>
                <w:sz w:val="22"/>
                <w:szCs w:val="22"/>
                <w:lang w:eastAsia="es-ES"/>
              </w:rPr>
              <w:lastRenderedPageBreak/>
              <w:t>Prácticas en el aula (11,4%): actividades y prácticas del libro de texto, trab</w:t>
            </w:r>
            <w:r>
              <w:rPr>
                <w:rFonts w:ascii="Arial" w:eastAsia="Times New Roman" w:hAnsi="Arial" w:cs="Arial"/>
                <w:color w:val="auto"/>
                <w:sz w:val="22"/>
                <w:szCs w:val="22"/>
                <w:lang w:eastAsia="es-ES"/>
              </w:rPr>
              <w:t>ajo cooperativo, presentaciones orales.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lastRenderedPageBreak/>
              <w:t>Participación diaria (2,85%): participación en clase, cuestionarios y actividades de aula.</w:t>
            </w:r>
          </w:p>
        </w:tc>
      </w:tr>
    </w:tbl>
    <w:p w:rsidR="005842D6" w:rsidRDefault="005842D6">
      <w:pPr>
        <w:pStyle w:val="Standard"/>
      </w:pPr>
    </w:p>
    <w:p w:rsidR="00000000" w:rsidRDefault="006151D2">
      <w:pPr>
        <w:rPr>
          <w:vanish/>
          <w:color w:val="5A5A5A"/>
        </w:rPr>
      </w:pPr>
      <w:r>
        <w:br w:type="page"/>
      </w:r>
    </w:p>
    <w:tbl>
      <w:tblPr>
        <w:tblW w:w="14812" w:type="dxa"/>
        <w:tblLayout w:type="fixed"/>
        <w:tblCellMar>
          <w:left w:w="10" w:type="dxa"/>
          <w:right w:w="10" w:type="dxa"/>
        </w:tblCellMar>
        <w:tblLook w:val="0000" w:firstRow="0" w:lastRow="0" w:firstColumn="0" w:lastColumn="0" w:noHBand="0" w:noVBand="0"/>
      </w:tblPr>
      <w:tblGrid>
        <w:gridCol w:w="4390"/>
        <w:gridCol w:w="6662"/>
        <w:gridCol w:w="3760"/>
      </w:tblGrid>
      <w:tr w:rsidR="005842D6">
        <w:tblPrEx>
          <w:tblCellMar>
            <w:top w:w="0" w:type="dxa"/>
            <w:bottom w:w="0" w:type="dxa"/>
          </w:tblCellMar>
        </w:tblPrEx>
        <w:trPr>
          <w:trHeight w:val="3960"/>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rPr>
                <w:rFonts w:eastAsia="Times New Roman"/>
                <w:lang w:eastAsia="es-ES"/>
              </w:rPr>
            </w:pPr>
            <w:r>
              <w:rPr>
                <w:rFonts w:ascii="Arial" w:eastAsia="Times New Roman" w:hAnsi="Arial" w:cs="Arial"/>
                <w:b/>
                <w:color w:val="auto"/>
                <w:sz w:val="22"/>
                <w:szCs w:val="22"/>
                <w:lang w:eastAsia="es-ES"/>
              </w:rPr>
              <w:t>Unidad 3.- Autoconocimiento y habilidades personales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 Autoconocimiento.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1.1. Autoconcepto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1.2. Autoestima.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 xml:space="preserve">1.2.1. La </w:t>
            </w:r>
            <w:r>
              <w:rPr>
                <w:rFonts w:ascii="Arial" w:eastAsia="Times New Roman" w:hAnsi="Arial" w:cs="Arial"/>
                <w:bCs/>
                <w:color w:val="auto"/>
                <w:sz w:val="22"/>
                <w:szCs w:val="22"/>
                <w:lang w:eastAsia="es-ES"/>
              </w:rPr>
              <w:t>autoestima positiva.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1.3. Autopercepción.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 Habilidades personales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2.1. Autonomía personal y responsabilidad.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2.2. Capacidad de autocrítica.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 Iniciativa personal.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2.4. Creatividad.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2.4.1. Los tipos de creatividad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 xml:space="preserve">2.5. Seguridad y confianza en uno </w:t>
            </w:r>
            <w:r>
              <w:rPr>
                <w:rFonts w:ascii="Arial" w:eastAsia="Times New Roman" w:hAnsi="Arial" w:cs="Arial"/>
                <w:bCs/>
                <w:color w:val="auto"/>
                <w:sz w:val="22"/>
                <w:szCs w:val="22"/>
                <w:lang w:eastAsia="es-ES"/>
              </w:rPr>
              <w:t>mismo.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2.6. Perseverancia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 Estrategias para enfrentarse al fracaso.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 Análisis personal.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4.1. Matriz DAFO personal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4.2. Estrategias de afrontamiento.</w:t>
            </w:r>
          </w:p>
          <w:p w:rsidR="005842D6" w:rsidRDefault="005842D6">
            <w:pPr>
              <w:pStyle w:val="Standard"/>
              <w:spacing w:after="0" w:line="240" w:lineRule="auto"/>
              <w:ind w:left="426" w:right="-1135"/>
              <w:rPr>
                <w:rFonts w:ascii="Arial" w:eastAsia="Times New Roman" w:hAnsi="Arial" w:cs="Arial"/>
                <w:color w:val="auto"/>
                <w:sz w:val="22"/>
                <w:szCs w:val="22"/>
                <w:lang w:eastAsia="es-ES"/>
              </w:rPr>
            </w:pP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360" w:line="240" w:lineRule="auto"/>
              <w:ind w:left="0" w:right="-1135"/>
              <w:rPr>
                <w:rFonts w:eastAsia="Times New Roman"/>
                <w:lang w:eastAsia="es-ES"/>
              </w:rPr>
            </w:pPr>
            <w:r>
              <w:rPr>
                <w:rFonts w:ascii="Arial" w:eastAsia="Times New Roman" w:hAnsi="Arial" w:cs="Arial"/>
                <w:color w:val="auto"/>
                <w:sz w:val="22"/>
                <w:szCs w:val="22"/>
                <w:lang w:eastAsia="es-ES"/>
              </w:rPr>
              <w:t>RA3. Desarrolla actividades de autoconocimiento que le permiten orientarse a campos profesionales moti</w:t>
            </w:r>
            <w:r>
              <w:rPr>
                <w:rFonts w:ascii="Arial" w:eastAsia="Times New Roman" w:hAnsi="Arial" w:cs="Arial"/>
                <w:color w:val="auto"/>
                <w:sz w:val="22"/>
                <w:szCs w:val="22"/>
                <w:lang w:eastAsia="es-ES"/>
              </w:rPr>
              <w:t>vadores en los que puede desplegar todas sus capacidades (14,28%).</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 xml:space="preserve">CE3. a) Se han evaluado los propios intereses, motivaciones, habilidades y destrezas en el marco de un proceso de autoconocimiento </w:t>
            </w:r>
            <w:r>
              <w:rPr>
                <w:rFonts w:ascii="Arial" w:eastAsia="Times New Roman" w:hAnsi="Arial" w:cs="Arial"/>
                <w:bCs/>
                <w:color w:val="auto"/>
                <w:sz w:val="22"/>
                <w:szCs w:val="22"/>
                <w:lang w:eastAsia="es-ES"/>
              </w:rPr>
              <w:t>(2,85%).</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 xml:space="preserve">CE3. b) Se han determinado las competencias </w:t>
            </w:r>
            <w:r>
              <w:rPr>
                <w:rFonts w:ascii="Arial" w:eastAsia="Times New Roman" w:hAnsi="Arial" w:cs="Arial"/>
                <w:color w:val="auto"/>
                <w:sz w:val="22"/>
                <w:szCs w:val="22"/>
                <w:lang w:eastAsia="es-ES"/>
              </w:rPr>
              <w:t xml:space="preserve">personales y sociales con valor para el empleo </w:t>
            </w:r>
            <w:r>
              <w:rPr>
                <w:rFonts w:ascii="Arial" w:eastAsia="Times New Roman" w:hAnsi="Arial" w:cs="Arial"/>
                <w:bCs/>
                <w:color w:val="auto"/>
                <w:sz w:val="22"/>
                <w:szCs w:val="22"/>
                <w:lang w:eastAsia="es-ES"/>
              </w:rPr>
              <w:t>(2,85%).</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 xml:space="preserve">CE3. c) Se ha valorado el concepto de autoestima en el proceso de búsqueda de empleo </w:t>
            </w:r>
            <w:r>
              <w:rPr>
                <w:rFonts w:ascii="Arial" w:eastAsia="Times New Roman" w:hAnsi="Arial" w:cs="Arial"/>
                <w:bCs/>
                <w:color w:val="auto"/>
                <w:sz w:val="22"/>
                <w:szCs w:val="22"/>
                <w:lang w:eastAsia="es-ES"/>
              </w:rPr>
              <w:t>(2,85%).</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CE3. d) Se han identificado las fortalezas, debilidades, amenazas y oportunidades propias para la inserció</w:t>
            </w:r>
            <w:r>
              <w:rPr>
                <w:rFonts w:ascii="Arial" w:eastAsia="Times New Roman" w:hAnsi="Arial" w:cs="Arial"/>
                <w:color w:val="auto"/>
                <w:sz w:val="22"/>
                <w:szCs w:val="22"/>
                <w:lang w:eastAsia="es-ES"/>
              </w:rPr>
              <w:t xml:space="preserve">n profesional, así como las estrategias para sacarles el mayor aprovechamiento </w:t>
            </w:r>
            <w:r>
              <w:rPr>
                <w:rFonts w:ascii="Arial" w:eastAsia="Times New Roman" w:hAnsi="Arial" w:cs="Arial"/>
                <w:bCs/>
                <w:color w:val="auto"/>
                <w:sz w:val="22"/>
                <w:szCs w:val="22"/>
                <w:lang w:eastAsia="es-ES"/>
              </w:rPr>
              <w:t>(2,85%).</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 xml:space="preserve">CE3. e) Se han identificado expectativas de futuro para la inserción profesional analizando competencias, intereses y destrezas personales </w:t>
            </w:r>
            <w:r>
              <w:rPr>
                <w:rFonts w:ascii="Arial" w:eastAsia="Times New Roman" w:hAnsi="Arial" w:cs="Arial"/>
                <w:bCs/>
                <w:color w:val="auto"/>
                <w:sz w:val="22"/>
                <w:szCs w:val="22"/>
                <w:lang w:eastAsia="es-ES"/>
              </w:rPr>
              <w:t>(2,85%).</w:t>
            </w:r>
          </w:p>
        </w:tc>
        <w:tc>
          <w:tcPr>
            <w:tcW w:w="3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jc w:val="both"/>
              <w:rPr>
                <w:rFonts w:eastAsia="Times New Roman"/>
                <w:lang w:eastAsia="es-ES"/>
              </w:rPr>
            </w:pPr>
            <w:r>
              <w:rPr>
                <w:rFonts w:ascii="Arial" w:eastAsia="Times New Roman" w:hAnsi="Arial" w:cs="Arial"/>
                <w:color w:val="auto"/>
                <w:sz w:val="22"/>
                <w:szCs w:val="22"/>
                <w:lang w:eastAsia="es-ES"/>
              </w:rPr>
              <w:t>Prácticas en el aula</w:t>
            </w:r>
            <w:r>
              <w:rPr>
                <w:rFonts w:ascii="Arial" w:eastAsia="Times New Roman" w:hAnsi="Arial" w:cs="Arial"/>
                <w:color w:val="auto"/>
                <w:sz w:val="22"/>
                <w:szCs w:val="22"/>
                <w:lang w:eastAsia="es-ES"/>
              </w:rPr>
              <w:t xml:space="preserve"> (11,4%): actividades y prácticas del libro de texto, trabajo cooperativo, presentaciones orales.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Participación diaria (2,85%): participación en clase, cuestionarios y actividades de aula.</w:t>
            </w:r>
          </w:p>
        </w:tc>
      </w:tr>
      <w:tr w:rsidR="005842D6">
        <w:tblPrEx>
          <w:tblCellMar>
            <w:top w:w="0" w:type="dxa"/>
            <w:bottom w:w="0" w:type="dxa"/>
          </w:tblCellMar>
        </w:tblPrEx>
        <w:trPr>
          <w:trHeight w:val="4385"/>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rPr>
                <w:rFonts w:eastAsia="Times New Roman"/>
                <w:lang w:eastAsia="es-ES"/>
              </w:rPr>
            </w:pPr>
            <w:r>
              <w:rPr>
                <w:rFonts w:ascii="Arial" w:eastAsia="Times New Roman" w:hAnsi="Arial" w:cs="Arial"/>
                <w:b/>
                <w:color w:val="auto"/>
                <w:sz w:val="22"/>
                <w:szCs w:val="22"/>
                <w:lang w:eastAsia="es-ES"/>
              </w:rPr>
              <w:lastRenderedPageBreak/>
              <w:t>Unidad 4.- Habilidades sociales I</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 Importancia de las competenci</w:t>
            </w:r>
            <w:r>
              <w:rPr>
                <w:rFonts w:ascii="Arial" w:eastAsia="Times New Roman" w:hAnsi="Arial" w:cs="Arial"/>
                <w:bCs/>
                <w:color w:val="auto"/>
                <w:sz w:val="22"/>
                <w:szCs w:val="22"/>
                <w:lang w:eastAsia="es-ES"/>
              </w:rPr>
              <w:t>as personales y sociales en la empleabilidad.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 Comunicación.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2.1. El proceso de comunicación.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2.2. Tipos de comunicación y técnicas de presentación oral y escrita.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2.2.1. Comunicación verbal.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2.2.2. Comunicación no verbal.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 xml:space="preserve">2.3. Barreras en la </w:t>
            </w:r>
            <w:r>
              <w:rPr>
                <w:rFonts w:ascii="Arial" w:eastAsia="Times New Roman" w:hAnsi="Arial" w:cs="Arial"/>
                <w:bCs/>
                <w:color w:val="auto"/>
                <w:sz w:val="22"/>
                <w:szCs w:val="22"/>
                <w:lang w:eastAsia="es-ES"/>
              </w:rPr>
              <w:t>comunicación: dificultades y soluciones.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2.3.1. Barreras semánticas.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2.3.2. Barreras físicas.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2.3.3. Barreras personales o psicológicas.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2.3.4. Barreras fisiológicas.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2.3.5. Soluciones para superar barreras en la comunicación.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 xml:space="preserve">3. Gestión emocional y </w:t>
            </w:r>
            <w:r>
              <w:rPr>
                <w:rFonts w:ascii="Arial" w:eastAsia="Times New Roman" w:hAnsi="Arial" w:cs="Arial"/>
                <w:bCs/>
                <w:color w:val="auto"/>
                <w:sz w:val="22"/>
                <w:szCs w:val="22"/>
                <w:lang w:eastAsia="es-ES"/>
              </w:rPr>
              <w:t>asertividad.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3.1. Inteligencia emocional.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3.2. La asertividad.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3.3. Relación entre gestión emocional y asertividad.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 Escucha activa y empatía.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4.1. Escucha activa.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4.2. Empatía.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5. Herramientas digitales e interacción con los demás.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5.1. Ventajas e incon</w:t>
            </w:r>
            <w:r>
              <w:rPr>
                <w:rFonts w:ascii="Arial" w:eastAsia="Times New Roman" w:hAnsi="Arial" w:cs="Arial"/>
                <w:bCs/>
                <w:color w:val="auto"/>
                <w:sz w:val="22"/>
                <w:szCs w:val="22"/>
                <w:lang w:eastAsia="es-ES"/>
              </w:rPr>
              <w:t>venientes.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5.2. Uso y abuso.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5.3. Huella, identidad y reputación digitales.</w:t>
            </w:r>
          </w:p>
          <w:p w:rsidR="005842D6" w:rsidRDefault="005842D6">
            <w:pPr>
              <w:pStyle w:val="Standard"/>
              <w:spacing w:after="0" w:line="240" w:lineRule="auto"/>
              <w:ind w:left="0" w:right="-1135"/>
              <w:rPr>
                <w:rFonts w:ascii="Arial" w:eastAsia="Times New Roman" w:hAnsi="Arial" w:cs="Arial"/>
                <w:b/>
                <w:color w:val="auto"/>
                <w:sz w:val="22"/>
                <w:szCs w:val="22"/>
                <w:lang w:eastAsia="es-ES"/>
              </w:rPr>
            </w:pPr>
          </w:p>
          <w:p w:rsidR="005842D6" w:rsidRDefault="005842D6">
            <w:pPr>
              <w:pStyle w:val="Standard"/>
              <w:spacing w:after="0" w:line="240" w:lineRule="auto"/>
              <w:ind w:left="426" w:right="-1135"/>
              <w:rPr>
                <w:rFonts w:ascii="Arial" w:eastAsia="Times New Roman" w:hAnsi="Arial" w:cs="Arial"/>
                <w:color w:val="auto"/>
                <w:sz w:val="22"/>
                <w:szCs w:val="22"/>
                <w:lang w:eastAsia="es-ES"/>
              </w:rPr>
            </w:pP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RA4. Desarrolla habilidades sociales concretas que se han demostrado como fundamentales a la hora de encontrar un empleo y mantenerlo (14,28%).</w:t>
            </w:r>
          </w:p>
          <w:p w:rsidR="005842D6" w:rsidRDefault="005842D6">
            <w:pPr>
              <w:pStyle w:val="Standard"/>
              <w:spacing w:after="60" w:line="240" w:lineRule="auto"/>
              <w:ind w:left="0" w:right="-1135"/>
              <w:rPr>
                <w:rFonts w:ascii="Arial" w:eastAsia="Times New Roman" w:hAnsi="Arial" w:cs="Arial"/>
                <w:color w:val="auto"/>
                <w:sz w:val="22"/>
                <w:szCs w:val="22"/>
                <w:lang w:eastAsia="es-ES"/>
              </w:rPr>
            </w:pP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 xml:space="preserve">CE4. a) Se ha valorado la </w:t>
            </w:r>
            <w:r>
              <w:rPr>
                <w:rFonts w:ascii="Arial" w:eastAsia="Times New Roman" w:hAnsi="Arial" w:cs="Arial"/>
                <w:color w:val="auto"/>
                <w:sz w:val="22"/>
                <w:szCs w:val="22"/>
                <w:lang w:eastAsia="es-ES"/>
              </w:rPr>
              <w:t xml:space="preserve">importancia de las competencias personales y sociales en la empleabilidad </w:t>
            </w:r>
            <w:r>
              <w:rPr>
                <w:rFonts w:ascii="Arial" w:eastAsia="Times New Roman" w:hAnsi="Arial" w:cs="Arial"/>
                <w:bCs/>
                <w:color w:val="auto"/>
                <w:sz w:val="22"/>
                <w:szCs w:val="22"/>
                <w:lang w:eastAsia="es-ES"/>
              </w:rPr>
              <w:t>(2,85%).</w:t>
            </w: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CE4. b) Se han aplicado estrategias para canalizar las emociones de manera asertiva en las relaciones con otras personas, diferenciándolas de conductas agresivas y/o pasivas</w:t>
            </w:r>
            <w:r>
              <w:rPr>
                <w:rFonts w:ascii="Arial" w:eastAsia="Times New Roman" w:hAnsi="Arial" w:cs="Arial"/>
                <w:color w:val="auto"/>
                <w:sz w:val="22"/>
                <w:szCs w:val="22"/>
                <w:lang w:eastAsia="es-ES"/>
              </w:rPr>
              <w:t xml:space="preserve"> </w:t>
            </w:r>
            <w:r>
              <w:rPr>
                <w:rFonts w:ascii="Arial" w:eastAsia="Times New Roman" w:hAnsi="Arial" w:cs="Arial"/>
                <w:bCs/>
                <w:color w:val="auto"/>
                <w:sz w:val="22"/>
                <w:szCs w:val="22"/>
                <w:lang w:eastAsia="es-ES"/>
              </w:rPr>
              <w:t>(2,85%).</w:t>
            </w: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 xml:space="preserve">CE4. c) Se han puesto en práctica técnicas de presentación, orales y escritas, para una comunicación efectiva y afectiva valorando su importancia como recurso personal para la empleabilidad </w:t>
            </w:r>
            <w:r>
              <w:rPr>
                <w:rFonts w:ascii="Arial" w:eastAsia="Times New Roman" w:hAnsi="Arial" w:cs="Arial"/>
                <w:bCs/>
                <w:color w:val="auto"/>
                <w:sz w:val="22"/>
                <w:szCs w:val="22"/>
                <w:lang w:eastAsia="es-ES"/>
              </w:rPr>
              <w:t>(2,85%).</w:t>
            </w:r>
          </w:p>
          <w:p w:rsidR="005842D6" w:rsidRDefault="005842D6">
            <w:pPr>
              <w:pStyle w:val="Standard"/>
              <w:spacing w:after="60" w:line="240" w:lineRule="auto"/>
              <w:ind w:left="0" w:right="-1135"/>
              <w:rPr>
                <w:rFonts w:ascii="Arial" w:eastAsia="Times New Roman" w:hAnsi="Arial" w:cs="Arial"/>
                <w:color w:val="auto"/>
                <w:sz w:val="22"/>
                <w:szCs w:val="22"/>
                <w:lang w:eastAsia="es-ES"/>
              </w:rPr>
            </w:pPr>
          </w:p>
          <w:p w:rsidR="005842D6" w:rsidRDefault="005842D6">
            <w:pPr>
              <w:pStyle w:val="Standard"/>
              <w:spacing w:after="60" w:line="240" w:lineRule="auto"/>
              <w:ind w:left="0" w:right="-1135"/>
              <w:rPr>
                <w:rFonts w:ascii="Arial" w:eastAsia="Times New Roman" w:hAnsi="Arial" w:cs="Arial"/>
                <w:color w:val="auto"/>
                <w:sz w:val="22"/>
                <w:szCs w:val="22"/>
                <w:lang w:eastAsia="es-ES"/>
              </w:rPr>
            </w:pPr>
          </w:p>
          <w:p w:rsidR="005842D6" w:rsidRDefault="005842D6">
            <w:pPr>
              <w:pStyle w:val="Standard"/>
              <w:spacing w:after="60" w:line="240" w:lineRule="auto"/>
              <w:ind w:left="426" w:right="-1135"/>
              <w:rPr>
                <w:rFonts w:ascii="Arial" w:eastAsia="Times New Roman" w:hAnsi="Arial" w:cs="Arial"/>
                <w:color w:val="auto"/>
                <w:sz w:val="22"/>
                <w:szCs w:val="22"/>
                <w:lang w:eastAsia="es-ES"/>
              </w:rPr>
            </w:pPr>
          </w:p>
          <w:p w:rsidR="005842D6" w:rsidRDefault="005842D6">
            <w:pPr>
              <w:pStyle w:val="Standard"/>
              <w:spacing w:after="60" w:line="240" w:lineRule="auto"/>
              <w:ind w:left="426" w:right="-1135"/>
              <w:rPr>
                <w:rFonts w:ascii="Arial" w:eastAsia="Times New Roman" w:hAnsi="Arial" w:cs="Arial"/>
                <w:color w:val="auto"/>
                <w:sz w:val="22"/>
                <w:szCs w:val="22"/>
                <w:lang w:eastAsia="es-ES"/>
              </w:rPr>
            </w:pPr>
          </w:p>
        </w:tc>
        <w:tc>
          <w:tcPr>
            <w:tcW w:w="3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jc w:val="both"/>
              <w:rPr>
                <w:rFonts w:eastAsia="Times New Roman"/>
                <w:lang w:eastAsia="es-ES"/>
              </w:rPr>
            </w:pPr>
            <w:r>
              <w:rPr>
                <w:rFonts w:ascii="Arial" w:eastAsia="Times New Roman" w:hAnsi="Arial" w:cs="Arial"/>
                <w:color w:val="auto"/>
                <w:sz w:val="22"/>
                <w:szCs w:val="22"/>
                <w:lang w:eastAsia="es-ES"/>
              </w:rPr>
              <w:t>Prácticas en el aula (6,84%): actividades y</w:t>
            </w:r>
            <w:r>
              <w:rPr>
                <w:rFonts w:ascii="Arial" w:eastAsia="Times New Roman" w:hAnsi="Arial" w:cs="Arial"/>
                <w:color w:val="auto"/>
                <w:sz w:val="22"/>
                <w:szCs w:val="22"/>
                <w:lang w:eastAsia="es-ES"/>
              </w:rPr>
              <w:t xml:space="preserve"> prácticas del libro de texto, trabajo cooperativo, presentaciones orales.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Participación diaria (1,71%): participación en clase, cuestionarios y actividades de aula.</w:t>
            </w:r>
          </w:p>
        </w:tc>
      </w:tr>
      <w:tr w:rsidR="005842D6">
        <w:tblPrEx>
          <w:tblCellMar>
            <w:top w:w="0" w:type="dxa"/>
            <w:bottom w:w="0" w:type="dxa"/>
          </w:tblCellMar>
        </w:tblPrEx>
        <w:trPr>
          <w:trHeight w:val="4684"/>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rPr>
                <w:rFonts w:eastAsia="Times New Roman"/>
                <w:lang w:eastAsia="es-ES"/>
              </w:rPr>
            </w:pPr>
            <w:r>
              <w:rPr>
                <w:rFonts w:ascii="Arial" w:eastAsia="Times New Roman" w:hAnsi="Arial" w:cs="Arial"/>
                <w:b/>
                <w:color w:val="auto"/>
                <w:sz w:val="22"/>
                <w:szCs w:val="22"/>
                <w:lang w:eastAsia="es-ES"/>
              </w:rPr>
              <w:lastRenderedPageBreak/>
              <w:t xml:space="preserve">Unidad 5.- </w:t>
            </w:r>
            <w:r>
              <w:rPr>
                <w:rFonts w:eastAsia="Times New Roman"/>
                <w:sz w:val="22"/>
                <w:szCs w:val="22"/>
                <w:lang w:eastAsia="es-ES"/>
              </w:rPr>
              <w:t xml:space="preserve"> </w:t>
            </w:r>
            <w:r>
              <w:rPr>
                <w:rFonts w:ascii="Arial" w:eastAsia="Times New Roman" w:hAnsi="Arial" w:cs="Arial"/>
                <w:b/>
                <w:color w:val="auto"/>
                <w:sz w:val="22"/>
                <w:szCs w:val="22"/>
                <w:lang w:eastAsia="es-ES"/>
              </w:rPr>
              <w:t>Habilidades sociales II</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 Trabajo en equipo.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 xml:space="preserve">1.1. Beneficios del trabajo en </w:t>
            </w:r>
            <w:r>
              <w:rPr>
                <w:rFonts w:ascii="Arial" w:eastAsia="Times New Roman" w:hAnsi="Arial" w:cs="Arial"/>
                <w:bCs/>
                <w:color w:val="auto"/>
                <w:sz w:val="22"/>
                <w:szCs w:val="22"/>
                <w:lang w:eastAsia="es-ES"/>
              </w:rPr>
              <w:t>equipo.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1.2. Formas de llevar a cabo el trabajo en equipo.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1.3. La participación en el equipo.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1.3.1. Tipos de roles de equipo.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1.3.2. Asignación de roles.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1.3.3. Importancia del líder en los equipos de trabajo.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 Gestión de conflictos de comunicación.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w:t>
            </w:r>
            <w:r>
              <w:rPr>
                <w:rFonts w:ascii="Arial" w:eastAsia="Times New Roman" w:hAnsi="Arial" w:cs="Arial"/>
                <w:bCs/>
                <w:color w:val="auto"/>
                <w:sz w:val="22"/>
                <w:szCs w:val="22"/>
                <w:lang w:eastAsia="es-ES"/>
              </w:rPr>
              <w:t>1. Estilos para afrontar conflictos.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2.2. Mediación, conciliación y arbitraje.</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 Manejo de conflictos con inteligencia emocional.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 Negociación efectiva: método Harvard.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3.1. Bases de la negociación.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3.2. Tipos de negociación.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3.3. Principios del métod</w:t>
            </w:r>
            <w:r>
              <w:rPr>
                <w:rFonts w:ascii="Arial" w:eastAsia="Times New Roman" w:hAnsi="Arial" w:cs="Arial"/>
                <w:bCs/>
                <w:color w:val="auto"/>
                <w:sz w:val="22"/>
                <w:szCs w:val="22"/>
                <w:lang w:eastAsia="es-ES"/>
              </w:rPr>
              <w:t>o de negociación Harvard.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3.4. Pasos en el proceso de negociación.</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60" w:line="240" w:lineRule="auto"/>
              <w:ind w:left="0" w:right="-1135"/>
              <w:rPr>
                <w:rFonts w:eastAsia="Times New Roman"/>
                <w:lang w:eastAsia="es-ES"/>
              </w:rPr>
            </w:pPr>
            <w:r>
              <w:rPr>
                <w:rFonts w:ascii="Arial" w:eastAsia="Times New Roman" w:hAnsi="Arial" w:cs="Arial"/>
                <w:bCs/>
                <w:color w:val="auto"/>
                <w:sz w:val="22"/>
                <w:szCs w:val="22"/>
                <w:lang w:eastAsia="es-ES"/>
              </w:rPr>
              <w:t xml:space="preserve">RA4. Desarrolla habilidades sociales concretas que se han demostrado como fundamentales a la hora de encontrar un empleo y mantenerlo </w:t>
            </w:r>
            <w:r>
              <w:rPr>
                <w:rFonts w:ascii="Arial" w:eastAsia="Times New Roman" w:hAnsi="Arial" w:cs="Arial"/>
                <w:color w:val="auto"/>
                <w:sz w:val="22"/>
                <w:szCs w:val="22"/>
                <w:lang w:eastAsia="es-ES"/>
              </w:rPr>
              <w:t>(14,28%).</w:t>
            </w:r>
          </w:p>
          <w:p w:rsidR="005842D6" w:rsidRDefault="005842D6">
            <w:pPr>
              <w:pStyle w:val="Standard"/>
              <w:spacing w:after="60" w:line="240" w:lineRule="auto"/>
              <w:ind w:left="0" w:right="-1135"/>
              <w:rPr>
                <w:rFonts w:ascii="Arial" w:eastAsia="Times New Roman" w:hAnsi="Arial" w:cs="Arial"/>
                <w:bCs/>
                <w:color w:val="auto"/>
                <w:sz w:val="22"/>
                <w:szCs w:val="22"/>
                <w:lang w:eastAsia="es-ES"/>
              </w:rPr>
            </w:pPr>
          </w:p>
          <w:p w:rsidR="005842D6" w:rsidRDefault="006151D2">
            <w:pPr>
              <w:pStyle w:val="Standard"/>
              <w:spacing w:after="60" w:line="240" w:lineRule="auto"/>
              <w:ind w:left="0" w:right="-1135"/>
              <w:rPr>
                <w:rFonts w:eastAsia="Times New Roman"/>
                <w:lang w:eastAsia="es-ES"/>
              </w:rPr>
            </w:pPr>
            <w:r>
              <w:rPr>
                <w:rFonts w:ascii="Arial" w:eastAsia="Times New Roman" w:hAnsi="Arial" w:cs="Arial"/>
                <w:bCs/>
                <w:color w:val="auto"/>
                <w:sz w:val="22"/>
                <w:szCs w:val="22"/>
                <w:lang w:eastAsia="es-ES"/>
              </w:rPr>
              <w:t>CE</w:t>
            </w:r>
            <w:r>
              <w:rPr>
                <w:rFonts w:ascii="Times New Roman" w:eastAsia="Times New Roman" w:hAnsi="Times New Roman" w:cs="Calibri"/>
                <w:bCs/>
                <w:color w:val="auto"/>
                <w:sz w:val="22"/>
                <w:szCs w:val="22"/>
                <w:lang w:eastAsia="es-ES"/>
              </w:rPr>
              <w:t xml:space="preserve"> </w:t>
            </w:r>
            <w:r>
              <w:rPr>
                <w:rFonts w:ascii="Arial" w:eastAsia="Times New Roman" w:hAnsi="Arial" w:cs="Arial"/>
                <w:bCs/>
                <w:color w:val="auto"/>
                <w:sz w:val="22"/>
                <w:szCs w:val="22"/>
                <w:lang w:eastAsia="es-ES"/>
              </w:rPr>
              <w:t>4. d)  Se han identificado los beneficios del trabajo en equipo, así como las diferentes formas de llevarlo a cabo (2,85%).</w:t>
            </w:r>
          </w:p>
          <w:p w:rsidR="005842D6" w:rsidRDefault="006151D2">
            <w:pPr>
              <w:pStyle w:val="Standard"/>
              <w:spacing w:after="60" w:line="240" w:lineRule="auto"/>
              <w:ind w:left="0" w:right="-1135"/>
              <w:rPr>
                <w:rFonts w:eastAsia="Times New Roman"/>
                <w:lang w:eastAsia="es-ES"/>
              </w:rPr>
            </w:pPr>
            <w:r>
              <w:rPr>
                <w:rFonts w:ascii="Arial" w:eastAsia="Times New Roman" w:hAnsi="Arial" w:cs="Arial"/>
                <w:bCs/>
                <w:color w:val="auto"/>
                <w:sz w:val="22"/>
                <w:szCs w:val="22"/>
                <w:lang w:eastAsia="es-ES"/>
              </w:rPr>
              <w:t>CE</w:t>
            </w:r>
            <w:r>
              <w:rPr>
                <w:rFonts w:eastAsia="Times New Roman" w:cs="Calibri"/>
                <w:bCs/>
                <w:sz w:val="22"/>
                <w:szCs w:val="22"/>
                <w:lang w:eastAsia="es-ES"/>
              </w:rPr>
              <w:t xml:space="preserve"> </w:t>
            </w:r>
            <w:r>
              <w:rPr>
                <w:rFonts w:ascii="Arial" w:eastAsia="Times New Roman" w:hAnsi="Arial" w:cs="Arial"/>
                <w:bCs/>
                <w:color w:val="auto"/>
                <w:sz w:val="22"/>
                <w:szCs w:val="22"/>
                <w:lang w:eastAsia="es-ES"/>
              </w:rPr>
              <w:t>4. e)  Se ha reaccionado de forma flexible y positiva ante conflictos y situaciones nuevas, aprovechando las oportunidades y gestionando las dificultades haciendo uso de estrategias relacionadas con la inteligencia emocional (2,85%).</w:t>
            </w:r>
          </w:p>
          <w:p w:rsidR="005842D6" w:rsidRDefault="005842D6">
            <w:pPr>
              <w:pStyle w:val="Standard"/>
              <w:spacing w:after="60" w:line="240" w:lineRule="auto"/>
              <w:ind w:left="0" w:right="-1135"/>
              <w:rPr>
                <w:rFonts w:ascii="Arial" w:eastAsia="Times New Roman" w:hAnsi="Arial" w:cs="Arial"/>
                <w:bCs/>
                <w:color w:val="auto"/>
                <w:sz w:val="22"/>
                <w:szCs w:val="22"/>
                <w:lang w:eastAsia="es-ES"/>
              </w:rPr>
            </w:pPr>
          </w:p>
          <w:p w:rsidR="005842D6" w:rsidRDefault="005842D6">
            <w:pPr>
              <w:pStyle w:val="Standard"/>
              <w:spacing w:after="60" w:line="240" w:lineRule="auto"/>
              <w:ind w:left="426" w:right="-1135"/>
              <w:rPr>
                <w:rFonts w:ascii="Arial" w:eastAsia="Times New Roman" w:hAnsi="Arial" w:cs="Arial"/>
                <w:color w:val="auto"/>
                <w:sz w:val="22"/>
                <w:szCs w:val="22"/>
                <w:lang w:eastAsia="es-ES"/>
              </w:rPr>
            </w:pPr>
          </w:p>
        </w:tc>
        <w:tc>
          <w:tcPr>
            <w:tcW w:w="3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jc w:val="both"/>
              <w:rPr>
                <w:rFonts w:eastAsia="Times New Roman"/>
                <w:lang w:eastAsia="es-ES"/>
              </w:rPr>
            </w:pPr>
            <w:r>
              <w:rPr>
                <w:rFonts w:ascii="Arial" w:eastAsia="Times New Roman" w:hAnsi="Arial" w:cs="Arial"/>
                <w:color w:val="auto"/>
                <w:sz w:val="22"/>
                <w:szCs w:val="22"/>
                <w:lang w:eastAsia="es-ES"/>
              </w:rPr>
              <w:t>Prácticas en el aul</w:t>
            </w:r>
            <w:r>
              <w:rPr>
                <w:rFonts w:ascii="Arial" w:eastAsia="Times New Roman" w:hAnsi="Arial" w:cs="Arial"/>
                <w:color w:val="auto"/>
                <w:sz w:val="22"/>
                <w:szCs w:val="22"/>
                <w:lang w:eastAsia="es-ES"/>
              </w:rPr>
              <w:t>a (4,56%): actividades y prácticas del libro de texto, trabajo cooperativo, presentaciones orales.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Participación diaria (1,14%): participación en clase, cuestionarios y actividades de aula.</w:t>
            </w:r>
          </w:p>
        </w:tc>
      </w:tr>
    </w:tbl>
    <w:p w:rsidR="005842D6" w:rsidRDefault="005842D6">
      <w:pPr>
        <w:pStyle w:val="Standard"/>
      </w:pPr>
    </w:p>
    <w:p w:rsidR="00000000" w:rsidRDefault="006151D2">
      <w:pPr>
        <w:rPr>
          <w:vanish/>
          <w:color w:val="5A5A5A"/>
        </w:rPr>
      </w:pPr>
      <w:r>
        <w:br w:type="page"/>
      </w:r>
    </w:p>
    <w:tbl>
      <w:tblPr>
        <w:tblW w:w="14812" w:type="dxa"/>
        <w:tblLayout w:type="fixed"/>
        <w:tblCellMar>
          <w:left w:w="10" w:type="dxa"/>
          <w:right w:w="10" w:type="dxa"/>
        </w:tblCellMar>
        <w:tblLook w:val="0000" w:firstRow="0" w:lastRow="0" w:firstColumn="0" w:lastColumn="0" w:noHBand="0" w:noVBand="0"/>
      </w:tblPr>
      <w:tblGrid>
        <w:gridCol w:w="4390"/>
        <w:gridCol w:w="6662"/>
        <w:gridCol w:w="3760"/>
      </w:tblGrid>
      <w:tr w:rsidR="005842D6">
        <w:tblPrEx>
          <w:tblCellMar>
            <w:top w:w="0" w:type="dxa"/>
            <w:bottom w:w="0" w:type="dxa"/>
          </w:tblCellMar>
        </w:tblPrEx>
        <w:trPr>
          <w:trHeight w:val="3529"/>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rPr>
                <w:rFonts w:eastAsia="Times New Roman"/>
                <w:lang w:eastAsia="es-ES"/>
              </w:rPr>
            </w:pPr>
            <w:r>
              <w:rPr>
                <w:rFonts w:ascii="Arial" w:eastAsia="Times New Roman" w:hAnsi="Arial" w:cs="Arial"/>
                <w:b/>
                <w:color w:val="auto"/>
                <w:sz w:val="22"/>
                <w:szCs w:val="22"/>
                <w:lang w:eastAsia="es-ES"/>
              </w:rPr>
              <w:t xml:space="preserve">Unidad 6.- Itinerarios académicos y profesionales en el </w:t>
            </w:r>
            <w:r>
              <w:rPr>
                <w:rFonts w:ascii="Arial" w:eastAsia="Times New Roman" w:hAnsi="Arial" w:cs="Arial"/>
                <w:b/>
                <w:color w:val="auto"/>
                <w:sz w:val="22"/>
                <w:szCs w:val="22"/>
                <w:lang w:eastAsia="es-ES"/>
              </w:rPr>
              <w:t>entorno sociolaboral actual</w:t>
            </w:r>
            <w:r>
              <w:rPr>
                <w:rFonts w:ascii="Arial" w:eastAsia="Times New Roman" w:hAnsi="Arial" w:cs="Arial"/>
                <w:color w:val="auto"/>
                <w:sz w:val="22"/>
                <w:szCs w:val="22"/>
                <w:lang w:eastAsia="es-ES"/>
              </w:rPr>
              <w:t>.</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 Entorno sociolaboral.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1.1. Situación actual del entrono sociolaboral.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1.2. Modalidades de empleo.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1.2.1. Empleo por cuenta ajena.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1.2.2. Empleo por cuenta propia.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1.3. Revolución digital y empleo.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 xml:space="preserve">1.4. Yacimientos de empleo </w:t>
            </w:r>
            <w:r>
              <w:rPr>
                <w:rFonts w:ascii="Arial" w:eastAsia="Times New Roman" w:hAnsi="Arial" w:cs="Arial"/>
                <w:bCs/>
                <w:color w:val="auto"/>
                <w:sz w:val="22"/>
                <w:szCs w:val="22"/>
                <w:lang w:eastAsia="es-ES"/>
              </w:rPr>
              <w:t>y demandas del mercado laboral.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1.5. Emprendimiento e intraemprendimiento.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1.5.1. Espíritu emprendedor.</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1.5.2. Diferencia entre emprendedor e intraemprendedor.</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 Itinerarios académicos y profesionales.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2.1. Orientación académica y profesional.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2.2. Servic</w:t>
            </w:r>
            <w:r>
              <w:rPr>
                <w:rFonts w:ascii="Arial" w:eastAsia="Times New Roman" w:hAnsi="Arial" w:cs="Arial"/>
                <w:bCs/>
                <w:color w:val="auto"/>
                <w:sz w:val="22"/>
                <w:szCs w:val="22"/>
                <w:lang w:eastAsia="es-ES"/>
              </w:rPr>
              <w:t>ios de orientación.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2.2.1. Orientación en el entorno educativo.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2.2.2. Orientación en el entorno laboral.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 Itinerarios formativos.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2.3.1. Bachillerato.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2.3.2. Formación profesional.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2.3.3. Enseñanzas profesionales artísticas y deportivas.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2.3.4. Univer</w:t>
            </w:r>
            <w:r>
              <w:rPr>
                <w:rFonts w:ascii="Arial" w:eastAsia="Times New Roman" w:hAnsi="Arial" w:cs="Arial"/>
                <w:bCs/>
                <w:color w:val="auto"/>
                <w:sz w:val="22"/>
                <w:szCs w:val="22"/>
                <w:lang w:eastAsia="es-ES"/>
              </w:rPr>
              <w:t>sidad.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2.3.5. Otras enseñanzas.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2.3.4. Formación complementaria.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 Formación permanente.</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3.1. Beneficios de la formación permanente en el entorno laboral</w:t>
            </w:r>
            <w:r>
              <w:rPr>
                <w:rFonts w:ascii="Arial" w:eastAsia="Times New Roman" w:hAnsi="Arial" w:cs="Arial"/>
                <w:color w:val="auto"/>
                <w:sz w:val="22"/>
                <w:szCs w:val="22"/>
                <w:lang w:eastAsia="es-ES"/>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RA5. Accede a la información de los posibles itinerarios académicos y/o profesionales que tiene a su</w:t>
            </w:r>
            <w:r>
              <w:rPr>
                <w:rFonts w:ascii="Arial" w:eastAsia="Times New Roman" w:hAnsi="Arial" w:cs="Arial"/>
                <w:color w:val="auto"/>
                <w:sz w:val="22"/>
                <w:szCs w:val="22"/>
                <w:lang w:eastAsia="es-ES"/>
              </w:rPr>
              <w:t xml:space="preserve"> alcance a través de la investigación y la reflexión libre de estereotipos vocacionales (14,28%).</w:t>
            </w:r>
          </w:p>
          <w:p w:rsidR="005842D6" w:rsidRDefault="005842D6">
            <w:pPr>
              <w:pStyle w:val="Standard"/>
              <w:spacing w:after="60" w:line="240" w:lineRule="auto"/>
              <w:ind w:left="0" w:right="-1135"/>
              <w:rPr>
                <w:rFonts w:ascii="Arial" w:eastAsia="Times New Roman" w:hAnsi="Arial" w:cs="Arial"/>
                <w:color w:val="auto"/>
                <w:sz w:val="22"/>
                <w:szCs w:val="22"/>
                <w:lang w:eastAsia="es-ES"/>
              </w:rPr>
            </w:pP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CE5. a) Se ha determinado la realidad del entorno sociolaboral actual (4,76%).</w:t>
            </w: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 xml:space="preserve">CE5. b) Se han identificado los itinerarios académicos y profesionales afines </w:t>
            </w:r>
            <w:r>
              <w:rPr>
                <w:rFonts w:ascii="Arial" w:eastAsia="Times New Roman" w:hAnsi="Arial" w:cs="Arial"/>
                <w:color w:val="auto"/>
                <w:sz w:val="22"/>
                <w:szCs w:val="22"/>
                <w:lang w:eastAsia="es-ES"/>
              </w:rPr>
              <w:t>a sus intereses y se han valorado las opciones que mejor se ajustan a sus perfiles profesionales y sus preferencias (4,76%).</w:t>
            </w: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CE5. c) Se ha valorado la importancia de la formación permanente como factor clave para el empleo y la adaptación al cambio (4,76%)</w:t>
            </w:r>
            <w:r>
              <w:rPr>
                <w:rFonts w:ascii="Arial" w:eastAsia="Times New Roman" w:hAnsi="Arial" w:cs="Arial"/>
                <w:color w:val="auto"/>
                <w:sz w:val="22"/>
                <w:szCs w:val="22"/>
                <w:lang w:eastAsia="es-ES"/>
              </w:rPr>
              <w:t>.</w:t>
            </w:r>
          </w:p>
          <w:p w:rsidR="005842D6" w:rsidRDefault="005842D6">
            <w:pPr>
              <w:pStyle w:val="Standard"/>
              <w:spacing w:after="60" w:line="240" w:lineRule="auto"/>
              <w:ind w:left="0" w:right="-1135"/>
              <w:rPr>
                <w:rFonts w:ascii="Arial" w:eastAsia="Times New Roman" w:hAnsi="Arial" w:cs="Arial"/>
                <w:color w:val="auto"/>
                <w:sz w:val="22"/>
                <w:szCs w:val="22"/>
                <w:lang w:eastAsia="es-ES"/>
              </w:rPr>
            </w:pPr>
          </w:p>
        </w:tc>
        <w:tc>
          <w:tcPr>
            <w:tcW w:w="3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jc w:val="both"/>
              <w:rPr>
                <w:rFonts w:eastAsia="Times New Roman"/>
                <w:lang w:eastAsia="es-ES"/>
              </w:rPr>
            </w:pPr>
            <w:r>
              <w:rPr>
                <w:rFonts w:ascii="Arial" w:eastAsia="Times New Roman" w:hAnsi="Arial" w:cs="Arial"/>
                <w:color w:val="auto"/>
                <w:sz w:val="22"/>
                <w:szCs w:val="22"/>
                <w:lang w:eastAsia="es-ES"/>
              </w:rPr>
              <w:t>Prácticas en el aula (11,4%): actividades y prácticas del libro de texto, trabajo cooperativo, presentaciones orales.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color w:val="auto"/>
                <w:sz w:val="22"/>
                <w:szCs w:val="22"/>
                <w:lang w:eastAsia="es-ES"/>
              </w:rPr>
              <w:t>Participación diaria (2,85%): participación en clase, cuestionarios y actividades de aula.</w:t>
            </w:r>
          </w:p>
        </w:tc>
      </w:tr>
      <w:tr w:rsidR="005842D6">
        <w:tblPrEx>
          <w:tblCellMar>
            <w:top w:w="0" w:type="dxa"/>
            <w:bottom w:w="0" w:type="dxa"/>
          </w:tblCellMar>
        </w:tblPrEx>
        <w:trPr>
          <w:trHeight w:val="3529"/>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rPr>
                <w:rFonts w:eastAsia="Times New Roman"/>
                <w:lang w:eastAsia="es-ES"/>
              </w:rPr>
            </w:pPr>
            <w:r>
              <w:rPr>
                <w:rFonts w:ascii="Arial" w:eastAsia="Times New Roman" w:hAnsi="Arial" w:cs="Arial"/>
                <w:b/>
                <w:color w:val="auto"/>
                <w:sz w:val="22"/>
                <w:szCs w:val="22"/>
                <w:lang w:eastAsia="es-ES"/>
              </w:rPr>
              <w:lastRenderedPageBreak/>
              <w:t xml:space="preserve">Unidad 7.- </w:t>
            </w:r>
            <w:r>
              <w:rPr>
                <w:rFonts w:eastAsia="Times New Roman"/>
                <w:sz w:val="24"/>
                <w:szCs w:val="24"/>
                <w:lang w:eastAsia="es-ES"/>
              </w:rPr>
              <w:t xml:space="preserve"> </w:t>
            </w:r>
            <w:r>
              <w:rPr>
                <w:rFonts w:ascii="Arial" w:eastAsia="Times New Roman" w:hAnsi="Arial" w:cs="Arial"/>
                <w:b/>
                <w:color w:val="auto"/>
                <w:sz w:val="22"/>
                <w:szCs w:val="22"/>
                <w:lang w:eastAsia="es-ES"/>
              </w:rPr>
              <w:t>La búsqueda de empleo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 xml:space="preserve">1. El </w:t>
            </w:r>
            <w:r>
              <w:rPr>
                <w:rFonts w:ascii="Arial" w:eastAsia="Times New Roman" w:hAnsi="Arial" w:cs="Arial"/>
                <w:bCs/>
                <w:color w:val="auto"/>
                <w:sz w:val="22"/>
                <w:szCs w:val="22"/>
                <w:lang w:eastAsia="es-ES"/>
              </w:rPr>
              <w:t>proceso de búsqueda de empleo.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1.1. Marca personal.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1.2. Factores de empleabilidad</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 Fuentes de información de acceso al empleo.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 Técnicas de búsqueda de empleo por cuenta ajena.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 Herramientas para optimizar la búsqueda de empleo.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 xml:space="preserve">4.1. La carta de </w:t>
            </w:r>
            <w:r>
              <w:rPr>
                <w:rFonts w:ascii="Arial" w:eastAsia="Times New Roman" w:hAnsi="Arial" w:cs="Arial"/>
                <w:bCs/>
                <w:color w:val="auto"/>
                <w:sz w:val="22"/>
                <w:szCs w:val="22"/>
                <w:lang w:eastAsia="es-ES"/>
              </w:rPr>
              <w:t>presentación.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4.1.1. Tipos de carta.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4.1.2. Modelos y estructura.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 xml:space="preserve">4.2. </w:t>
            </w:r>
            <w:r>
              <w:rPr>
                <w:rFonts w:ascii="Arial" w:eastAsia="Times New Roman" w:hAnsi="Arial" w:cs="Arial"/>
                <w:bCs/>
                <w:i/>
                <w:color w:val="auto"/>
                <w:sz w:val="22"/>
                <w:szCs w:val="22"/>
                <w:lang w:eastAsia="es-ES"/>
              </w:rPr>
              <w:t>Curriculum vitae</w:t>
            </w:r>
            <w:r>
              <w:rPr>
                <w:rFonts w:ascii="Arial" w:eastAsia="Times New Roman" w:hAnsi="Arial" w:cs="Arial"/>
                <w:bCs/>
                <w:color w:val="auto"/>
                <w:sz w:val="22"/>
                <w:szCs w:val="22"/>
                <w:lang w:eastAsia="es-ES"/>
              </w:rPr>
              <w:t xml:space="preserve"> (CV)</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4.2.1. Estructura.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 xml:space="preserve">4.2.2. Tipos de </w:t>
            </w:r>
            <w:r>
              <w:rPr>
                <w:rFonts w:ascii="Arial" w:eastAsia="Times New Roman" w:hAnsi="Arial" w:cs="Arial"/>
                <w:bCs/>
                <w:i/>
                <w:color w:val="auto"/>
                <w:sz w:val="22"/>
                <w:szCs w:val="22"/>
                <w:lang w:eastAsia="es-ES"/>
              </w:rPr>
              <w:t>curriculum vitae</w:t>
            </w:r>
            <w:r>
              <w:rPr>
                <w:rFonts w:ascii="Arial" w:eastAsia="Times New Roman" w:hAnsi="Arial" w:cs="Arial"/>
                <w:bCs/>
                <w:color w:val="auto"/>
                <w:sz w:val="22"/>
                <w:szCs w:val="22"/>
                <w:lang w:eastAsia="es-ES"/>
              </w:rPr>
              <w:t>.</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4.2.3. Claves para elaborar el currículum</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4.3. Proceso de selección de personal.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4.3.1. Pruebas de selección.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4.3.2. La entrevista de trabajo.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5. Plan de acción en la búsqueda de empleo.</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RA</w:t>
            </w:r>
            <w:r>
              <w:rPr>
                <w:rFonts w:eastAsia="Times New Roman" w:cs="Calibri"/>
                <w:color w:val="auto"/>
                <w:sz w:val="22"/>
                <w:szCs w:val="22"/>
                <w:lang w:eastAsia="es-ES"/>
              </w:rPr>
              <w:t xml:space="preserve"> </w:t>
            </w:r>
            <w:r>
              <w:rPr>
                <w:rFonts w:ascii="Arial" w:eastAsia="Times New Roman" w:hAnsi="Arial" w:cs="Arial"/>
                <w:color w:val="auto"/>
                <w:sz w:val="22"/>
                <w:szCs w:val="22"/>
                <w:lang w:eastAsia="es-ES"/>
              </w:rPr>
              <w:t>7. Conoce las estrategias de acceso al mercado de trabajo por cuenta ajena y utiliza las herramientas necesarias para el proceso de inserción laboral (14,28%).</w:t>
            </w:r>
          </w:p>
          <w:p w:rsidR="005842D6" w:rsidRDefault="005842D6">
            <w:pPr>
              <w:pStyle w:val="Standard"/>
              <w:spacing w:after="60" w:line="240" w:lineRule="auto"/>
              <w:ind w:left="0" w:right="-1135"/>
              <w:rPr>
                <w:rFonts w:ascii="Arial" w:eastAsia="Times New Roman" w:hAnsi="Arial" w:cs="Arial"/>
                <w:color w:val="auto"/>
                <w:sz w:val="22"/>
                <w:szCs w:val="22"/>
                <w:lang w:eastAsia="es-ES"/>
              </w:rPr>
            </w:pP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CE</w:t>
            </w:r>
            <w:r>
              <w:rPr>
                <w:rFonts w:ascii="Times New Roman" w:eastAsia="Times New Roman" w:hAnsi="Times New Roman" w:cs="Calibri"/>
                <w:color w:val="auto"/>
                <w:sz w:val="22"/>
                <w:szCs w:val="22"/>
                <w:lang w:eastAsia="es-ES"/>
              </w:rPr>
              <w:t xml:space="preserve"> </w:t>
            </w:r>
            <w:r>
              <w:rPr>
                <w:rFonts w:ascii="Arial" w:eastAsia="Times New Roman" w:hAnsi="Arial" w:cs="Arial"/>
                <w:color w:val="auto"/>
                <w:sz w:val="22"/>
                <w:szCs w:val="22"/>
                <w:lang w:eastAsia="es-ES"/>
              </w:rPr>
              <w:t>7. a) Se ha analizado la búsqueda de empleo como un proceso (3,57%).</w:t>
            </w: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CE</w:t>
            </w:r>
            <w:r>
              <w:rPr>
                <w:rFonts w:ascii="Times New Roman" w:eastAsia="Times New Roman" w:hAnsi="Times New Roman" w:cs="Calibri"/>
                <w:color w:val="auto"/>
                <w:sz w:val="22"/>
                <w:szCs w:val="22"/>
                <w:lang w:eastAsia="es-ES"/>
              </w:rPr>
              <w:t xml:space="preserve"> </w:t>
            </w:r>
            <w:r>
              <w:rPr>
                <w:rFonts w:ascii="Arial" w:eastAsia="Times New Roman" w:hAnsi="Arial" w:cs="Arial"/>
                <w:color w:val="auto"/>
                <w:sz w:val="22"/>
                <w:szCs w:val="22"/>
                <w:lang w:eastAsia="es-ES"/>
              </w:rPr>
              <w:t>7. b) Se han identificado las diferentes fuentes de información de acceso al empleo (3,57%).</w:t>
            </w: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CE</w:t>
            </w:r>
            <w:r>
              <w:rPr>
                <w:rFonts w:ascii="Times New Roman" w:eastAsia="Times New Roman" w:hAnsi="Times New Roman" w:cs="Calibri"/>
                <w:color w:val="auto"/>
                <w:sz w:val="22"/>
                <w:szCs w:val="22"/>
                <w:lang w:eastAsia="es-ES"/>
              </w:rPr>
              <w:t xml:space="preserve"> </w:t>
            </w:r>
            <w:r>
              <w:rPr>
                <w:rFonts w:ascii="Arial" w:eastAsia="Times New Roman" w:hAnsi="Arial" w:cs="Arial"/>
                <w:color w:val="auto"/>
                <w:sz w:val="22"/>
                <w:szCs w:val="22"/>
                <w:lang w:eastAsia="es-ES"/>
              </w:rPr>
              <w:t>7. c) Se han analizado las distintas técnicas utilizadas para la búsqueda de empleo por</w:t>
            </w:r>
            <w:r>
              <w:rPr>
                <w:rFonts w:ascii="Arial" w:eastAsia="Times New Roman" w:hAnsi="Arial" w:cs="Arial"/>
                <w:color w:val="auto"/>
                <w:sz w:val="22"/>
                <w:szCs w:val="22"/>
                <w:lang w:eastAsia="es-ES"/>
              </w:rPr>
              <w:t xml:space="preserve"> cuenta ajena (3,57%).</w:t>
            </w: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CE</w:t>
            </w:r>
            <w:r>
              <w:rPr>
                <w:rFonts w:eastAsia="Times New Roman" w:cs="Calibri"/>
                <w:lang w:eastAsia="es-ES"/>
              </w:rPr>
              <w:t xml:space="preserve"> </w:t>
            </w:r>
            <w:r>
              <w:rPr>
                <w:rFonts w:ascii="Arial" w:eastAsia="Times New Roman" w:hAnsi="Arial" w:cs="Arial"/>
                <w:color w:val="auto"/>
                <w:sz w:val="22"/>
                <w:szCs w:val="22"/>
                <w:lang w:eastAsia="es-ES"/>
              </w:rPr>
              <w:t>7. d) Se han puesto en práctica las diferentes herramientas que permitan una búsqueda de empleo óptima (3,57%).</w:t>
            </w:r>
          </w:p>
        </w:tc>
        <w:tc>
          <w:tcPr>
            <w:tcW w:w="3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jc w:val="both"/>
              <w:rPr>
                <w:rFonts w:eastAsia="Times New Roman"/>
                <w:lang w:eastAsia="es-ES"/>
              </w:rPr>
            </w:pPr>
            <w:r>
              <w:rPr>
                <w:rFonts w:ascii="Arial" w:eastAsia="Times New Roman" w:hAnsi="Arial" w:cs="Arial"/>
                <w:color w:val="auto"/>
                <w:sz w:val="22"/>
                <w:szCs w:val="22"/>
                <w:lang w:eastAsia="es-ES"/>
              </w:rPr>
              <w:t>Prácticas en el aula (11,4%): actividades y prácticas del libro de texto, trabajo cooperativo, presentaciones orales.</w:t>
            </w:r>
          </w:p>
          <w:p w:rsidR="005842D6" w:rsidRDefault="006151D2">
            <w:pPr>
              <w:pStyle w:val="Standard"/>
              <w:spacing w:after="0" w:line="240" w:lineRule="auto"/>
              <w:ind w:left="0" w:right="-1135"/>
              <w:jc w:val="both"/>
              <w:rPr>
                <w:rFonts w:eastAsia="Times New Roman"/>
                <w:lang w:eastAsia="es-ES"/>
              </w:rPr>
            </w:pPr>
            <w:r>
              <w:rPr>
                <w:rFonts w:ascii="Arial" w:eastAsia="Times New Roman" w:hAnsi="Arial" w:cs="Arial"/>
                <w:color w:val="auto"/>
                <w:sz w:val="22"/>
                <w:szCs w:val="22"/>
                <w:lang w:eastAsia="es-ES"/>
              </w:rPr>
              <w:t>Participación diaria (2,85%): participación en clase, cuestionarios y actividades de aula.</w:t>
            </w:r>
          </w:p>
        </w:tc>
      </w:tr>
      <w:tr w:rsidR="005842D6">
        <w:tblPrEx>
          <w:tblCellMar>
            <w:top w:w="0" w:type="dxa"/>
            <w:bottom w:w="0" w:type="dxa"/>
          </w:tblCellMar>
        </w:tblPrEx>
        <w:trPr>
          <w:trHeight w:val="3529"/>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rPr>
                <w:rFonts w:eastAsia="Times New Roman"/>
                <w:lang w:eastAsia="es-ES"/>
              </w:rPr>
            </w:pPr>
            <w:r>
              <w:rPr>
                <w:rFonts w:ascii="Arial" w:eastAsia="Times New Roman" w:hAnsi="Arial" w:cs="Arial"/>
                <w:b/>
                <w:color w:val="auto"/>
                <w:sz w:val="22"/>
                <w:szCs w:val="22"/>
                <w:lang w:eastAsia="es-ES"/>
              </w:rPr>
              <w:t>Unidad 8.- Toma de decisiones e itinerario personal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 Las relaciones laborales.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1.1. Características de la relación laboral.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1.2. Derechos y deberes.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 xml:space="preserve">1.2.1. </w:t>
            </w:r>
            <w:r>
              <w:rPr>
                <w:rFonts w:ascii="Arial" w:eastAsia="Times New Roman" w:hAnsi="Arial" w:cs="Arial"/>
                <w:bCs/>
                <w:color w:val="auto"/>
                <w:sz w:val="22"/>
                <w:szCs w:val="22"/>
                <w:lang w:eastAsia="es-ES"/>
              </w:rPr>
              <w:t>Derechos y deberes de las personas trabajadoras.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1.2.2. Potestad y obligaciones de la empresa.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1.3. El contrato de trabajo.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1.3.1. La forma.</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1.3.2. El contenido.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1.3.3. Modalidades de contratos.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 Toma de decisiones, meta profesional y plan de acción.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2.1</w:t>
            </w:r>
            <w:r>
              <w:rPr>
                <w:rFonts w:ascii="Arial" w:eastAsia="Times New Roman" w:hAnsi="Arial" w:cs="Arial"/>
                <w:bCs/>
                <w:color w:val="auto"/>
                <w:sz w:val="22"/>
                <w:szCs w:val="22"/>
                <w:lang w:eastAsia="es-ES"/>
              </w:rPr>
              <w:t>. El proceso de toma de decisiones.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lastRenderedPageBreak/>
              <w:t>2.1.1. Factores que condicionan la elección de tu itinerario.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2.1.2. Etapas del proceso de toma de decisiones.</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2.2. Meta profesional.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2.3. Plan de acción.</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 Plan de itinerario personal.</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 xml:space="preserve">3.1. Características del plan de </w:t>
            </w:r>
            <w:r>
              <w:rPr>
                <w:rFonts w:ascii="Arial" w:eastAsia="Times New Roman" w:hAnsi="Arial" w:cs="Arial"/>
                <w:bCs/>
                <w:color w:val="auto"/>
                <w:sz w:val="22"/>
                <w:szCs w:val="22"/>
                <w:lang w:eastAsia="es-ES"/>
              </w:rPr>
              <w:t>itinerario.</w:t>
            </w:r>
          </w:p>
          <w:p w:rsidR="005842D6" w:rsidRDefault="006151D2">
            <w:pPr>
              <w:pStyle w:val="Standard"/>
              <w:spacing w:after="0" w:line="240" w:lineRule="auto"/>
              <w:ind w:left="0" w:right="-1135"/>
              <w:rPr>
                <w:rFonts w:eastAsia="Times New Roman"/>
                <w:lang w:eastAsia="es-ES"/>
              </w:rPr>
            </w:pPr>
            <w:r>
              <w:rPr>
                <w:rFonts w:ascii="Arial" w:eastAsia="Times New Roman" w:hAnsi="Arial" w:cs="Arial"/>
                <w:bCs/>
                <w:color w:val="auto"/>
                <w:sz w:val="22"/>
                <w:szCs w:val="22"/>
                <w:lang w:eastAsia="es-ES"/>
              </w:rPr>
              <w:t>3.2. Pasos del plan de itinerario.</w:t>
            </w:r>
          </w:p>
          <w:p w:rsidR="005842D6" w:rsidRDefault="005842D6">
            <w:pPr>
              <w:pStyle w:val="Standard"/>
              <w:spacing w:after="0" w:line="240" w:lineRule="auto"/>
              <w:ind w:left="0" w:right="-1135"/>
              <w:rPr>
                <w:rFonts w:ascii="Arial" w:eastAsia="Times New Roman" w:hAnsi="Arial" w:cs="Arial"/>
                <w:b/>
                <w:color w:val="auto"/>
                <w:sz w:val="22"/>
                <w:szCs w:val="22"/>
                <w:lang w:eastAsia="es-ES"/>
              </w:rPr>
            </w:pP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lastRenderedPageBreak/>
              <w:t>RA6. Pone en marcha un itinerario propio analizando las distintas opciones educativas y profesionales, valorando las ventajas e inconvenientes de cada una de ellas y examinando aquellas que mejor se ajustan a</w:t>
            </w:r>
            <w:r>
              <w:rPr>
                <w:rFonts w:ascii="Arial" w:eastAsia="Times New Roman" w:hAnsi="Arial" w:cs="Arial"/>
                <w:color w:val="auto"/>
                <w:sz w:val="22"/>
                <w:szCs w:val="22"/>
                <w:lang w:eastAsia="es-ES"/>
              </w:rPr>
              <w:t xml:space="preserve"> sus posibilidades y preferencias (14,28%).</w:t>
            </w:r>
          </w:p>
          <w:p w:rsidR="005842D6" w:rsidRDefault="005842D6">
            <w:pPr>
              <w:pStyle w:val="Standard"/>
              <w:spacing w:after="60" w:line="240" w:lineRule="auto"/>
              <w:ind w:left="0" w:right="-1135"/>
              <w:rPr>
                <w:rFonts w:ascii="Arial" w:eastAsia="Times New Roman" w:hAnsi="Arial" w:cs="Arial"/>
                <w:color w:val="auto"/>
                <w:sz w:val="22"/>
                <w:szCs w:val="22"/>
                <w:lang w:eastAsia="es-ES"/>
              </w:rPr>
            </w:pP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 xml:space="preserve">CE6. a) Se han valorado las ventajas e inconvenientes de cada una de las opciones posibles </w:t>
            </w:r>
            <w:r>
              <w:rPr>
                <w:rFonts w:ascii="Arial" w:eastAsia="Times New Roman" w:hAnsi="Arial" w:cs="Arial"/>
                <w:bCs/>
                <w:color w:val="auto"/>
                <w:sz w:val="22"/>
                <w:szCs w:val="22"/>
                <w:lang w:eastAsia="es-ES"/>
              </w:rPr>
              <w:t>(2,85%).</w:t>
            </w: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 xml:space="preserve">CE6. b) Se han analizado y seleccionado las opciones que más se ajustan a sus perfiles profesionales </w:t>
            </w:r>
            <w:r>
              <w:rPr>
                <w:rFonts w:ascii="Arial" w:eastAsia="Times New Roman" w:hAnsi="Arial" w:cs="Arial"/>
                <w:bCs/>
                <w:color w:val="auto"/>
                <w:sz w:val="22"/>
                <w:szCs w:val="22"/>
                <w:lang w:eastAsia="es-ES"/>
              </w:rPr>
              <w:t>(2,85%).</w:t>
            </w: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C</w:t>
            </w:r>
            <w:r>
              <w:rPr>
                <w:rFonts w:ascii="Arial" w:eastAsia="Times New Roman" w:hAnsi="Arial" w:cs="Arial"/>
                <w:color w:val="auto"/>
                <w:sz w:val="22"/>
                <w:szCs w:val="22"/>
                <w:lang w:eastAsia="es-ES"/>
              </w:rPr>
              <w:t xml:space="preserve">E6. c) Se ha realizado un proceso de toma de decisiones identificando el itinerario académico y profesional personal, a partir de sus preferencias profesionales, intereses y metas en el marco de un proyecto profesional </w:t>
            </w:r>
            <w:r>
              <w:rPr>
                <w:rFonts w:ascii="Arial" w:eastAsia="Times New Roman" w:hAnsi="Arial" w:cs="Arial"/>
                <w:bCs/>
                <w:color w:val="auto"/>
                <w:sz w:val="22"/>
                <w:szCs w:val="22"/>
                <w:lang w:eastAsia="es-ES"/>
              </w:rPr>
              <w:t>(2,85%).</w:t>
            </w: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t>CE6. d) Se han analizado los</w:t>
            </w:r>
            <w:r>
              <w:rPr>
                <w:rFonts w:ascii="Arial" w:eastAsia="Times New Roman" w:hAnsi="Arial" w:cs="Arial"/>
                <w:color w:val="auto"/>
                <w:sz w:val="22"/>
                <w:szCs w:val="22"/>
                <w:lang w:eastAsia="es-ES"/>
              </w:rPr>
              <w:t xml:space="preserve"> derechos y obligaciones de la relación laboral </w:t>
            </w:r>
            <w:r>
              <w:rPr>
                <w:rFonts w:ascii="Arial" w:eastAsia="Times New Roman" w:hAnsi="Arial" w:cs="Arial"/>
                <w:bCs/>
                <w:color w:val="auto"/>
                <w:sz w:val="22"/>
                <w:szCs w:val="22"/>
                <w:lang w:eastAsia="es-ES"/>
              </w:rPr>
              <w:t>(2,85%).</w:t>
            </w:r>
          </w:p>
          <w:p w:rsidR="005842D6" w:rsidRDefault="006151D2">
            <w:pPr>
              <w:pStyle w:val="Standard"/>
              <w:spacing w:after="60" w:line="240" w:lineRule="auto"/>
              <w:ind w:left="0" w:right="-1135"/>
              <w:rPr>
                <w:rFonts w:eastAsia="Times New Roman"/>
                <w:lang w:eastAsia="es-ES"/>
              </w:rPr>
            </w:pPr>
            <w:r>
              <w:rPr>
                <w:rFonts w:ascii="Arial" w:eastAsia="Times New Roman" w:hAnsi="Arial" w:cs="Arial"/>
                <w:color w:val="auto"/>
                <w:sz w:val="22"/>
                <w:szCs w:val="22"/>
                <w:lang w:eastAsia="es-ES"/>
              </w:rPr>
              <w:lastRenderedPageBreak/>
              <w:t xml:space="preserve">CE6. e) Se han identificado las diferentes partes de un contrato de trabajo, así como el contenido mínimo del mismo </w:t>
            </w:r>
            <w:r>
              <w:rPr>
                <w:rFonts w:ascii="Arial" w:eastAsia="Times New Roman" w:hAnsi="Arial" w:cs="Arial"/>
                <w:bCs/>
                <w:color w:val="auto"/>
                <w:sz w:val="22"/>
                <w:szCs w:val="22"/>
                <w:lang w:eastAsia="es-ES"/>
              </w:rPr>
              <w:t>(2,85%).</w:t>
            </w:r>
          </w:p>
        </w:tc>
        <w:tc>
          <w:tcPr>
            <w:tcW w:w="3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42D6" w:rsidRDefault="006151D2">
            <w:pPr>
              <w:pStyle w:val="Standard"/>
              <w:spacing w:after="0" w:line="240" w:lineRule="auto"/>
              <w:ind w:left="0" w:right="-1135"/>
              <w:jc w:val="both"/>
              <w:rPr>
                <w:rFonts w:eastAsia="Times New Roman"/>
                <w:lang w:eastAsia="es-ES"/>
              </w:rPr>
            </w:pPr>
            <w:r>
              <w:rPr>
                <w:rFonts w:ascii="Arial" w:eastAsia="Times New Roman" w:hAnsi="Arial" w:cs="Arial"/>
                <w:color w:val="auto"/>
                <w:sz w:val="22"/>
                <w:szCs w:val="22"/>
                <w:lang w:eastAsia="es-ES"/>
              </w:rPr>
              <w:lastRenderedPageBreak/>
              <w:t xml:space="preserve">Prácticas en el aula (11,4%): actividades y prácticas del libro de texto, </w:t>
            </w:r>
            <w:r>
              <w:rPr>
                <w:rFonts w:ascii="Arial" w:eastAsia="Times New Roman" w:hAnsi="Arial" w:cs="Arial"/>
                <w:color w:val="auto"/>
                <w:sz w:val="22"/>
                <w:szCs w:val="22"/>
                <w:lang w:eastAsia="es-ES"/>
              </w:rPr>
              <w:t>trabajo cooperativo, presentaciones orales.</w:t>
            </w:r>
          </w:p>
          <w:p w:rsidR="005842D6" w:rsidRDefault="006151D2">
            <w:pPr>
              <w:pStyle w:val="Standard"/>
              <w:spacing w:after="0" w:line="240" w:lineRule="auto"/>
              <w:ind w:left="0" w:right="-1135"/>
              <w:jc w:val="both"/>
              <w:rPr>
                <w:rFonts w:eastAsia="Times New Roman"/>
                <w:lang w:eastAsia="es-ES"/>
              </w:rPr>
            </w:pPr>
            <w:r>
              <w:rPr>
                <w:rFonts w:ascii="Arial" w:eastAsia="Times New Roman" w:hAnsi="Arial" w:cs="Arial"/>
                <w:color w:val="auto"/>
                <w:sz w:val="22"/>
                <w:szCs w:val="22"/>
                <w:lang w:eastAsia="es-ES"/>
              </w:rPr>
              <w:t>Participación diaria (2,85%): participación en clase, cuestionarios y actividades de aula.</w:t>
            </w:r>
          </w:p>
        </w:tc>
      </w:tr>
    </w:tbl>
    <w:p w:rsidR="005842D6" w:rsidRDefault="005842D6">
      <w:pPr>
        <w:pStyle w:val="Standard"/>
        <w:ind w:left="0" w:right="-1135"/>
        <w:sectPr w:rsidR="005842D6">
          <w:footerReference w:type="default" r:id="rId18"/>
          <w:pgSz w:w="16838" w:h="11906" w:orient="landscape"/>
          <w:pgMar w:top="1440" w:right="1416" w:bottom="1440" w:left="1080" w:header="720" w:footer="720" w:gutter="0"/>
          <w:cols w:space="720"/>
          <w:titlePg/>
        </w:sectPr>
      </w:pPr>
    </w:p>
    <w:p w:rsidR="005842D6" w:rsidRDefault="006151D2">
      <w:pPr>
        <w:pStyle w:val="Ttulo1"/>
        <w:numPr>
          <w:ilvl w:val="0"/>
          <w:numId w:val="2"/>
        </w:numPr>
        <w:spacing w:line="276" w:lineRule="auto"/>
        <w:ind w:right="-284"/>
        <w:jc w:val="both"/>
      </w:pPr>
      <w:bookmarkStart w:id="5" w:name="_Toc179279086"/>
      <w:bookmarkStart w:id="6" w:name="_Toc179978817"/>
      <w:bookmarkStart w:id="7" w:name="_Toc68720098"/>
      <w:bookmarkStart w:id="8" w:name="_Toc83318366"/>
      <w:bookmarkStart w:id="9" w:name="_Toc83318450"/>
      <w:r>
        <w:rPr>
          <w:rFonts w:ascii="Arial" w:hAnsi="Arial" w:cs="Arial"/>
          <w:b/>
          <w:bCs/>
          <w:color w:val="auto"/>
          <w:sz w:val="24"/>
          <w:szCs w:val="24"/>
        </w:rPr>
        <w:lastRenderedPageBreak/>
        <w:t>EVALUACIÓN</w:t>
      </w:r>
      <w:bookmarkEnd w:id="5"/>
      <w:bookmarkEnd w:id="6"/>
    </w:p>
    <w:p w:rsidR="005842D6" w:rsidRDefault="006151D2">
      <w:pPr>
        <w:pStyle w:val="Standard"/>
        <w:spacing w:line="276" w:lineRule="auto"/>
        <w:ind w:left="0" w:right="-1135"/>
        <w:jc w:val="both"/>
      </w:pPr>
      <w:r>
        <w:rPr>
          <w:rFonts w:ascii="Arial" w:hAnsi="Arial" w:cs="Arial"/>
          <w:color w:val="auto"/>
          <w:sz w:val="22"/>
          <w:szCs w:val="22"/>
        </w:rPr>
        <w:t xml:space="preserve">La evaluación de los alumnos será criterial, y se realizará mediante una hoja de cálculo que incluya los </w:t>
      </w:r>
      <w:r>
        <w:rPr>
          <w:rFonts w:ascii="Arial" w:hAnsi="Arial" w:cs="Arial"/>
          <w:color w:val="auto"/>
          <w:sz w:val="22"/>
          <w:szCs w:val="22"/>
        </w:rPr>
        <w:t>porcentajes de cada criterio de evaluación establecidos para los resultados de aprendizaje del módulo. Para superar el módulo deberán superarse todos los resultados de aprendizaje comprendidos en el mismo, ya que son la especificación de aquellas capacidad</w:t>
      </w:r>
      <w:r>
        <w:rPr>
          <w:rFonts w:ascii="Arial" w:hAnsi="Arial" w:cs="Arial"/>
          <w:color w:val="auto"/>
          <w:sz w:val="22"/>
          <w:szCs w:val="22"/>
        </w:rPr>
        <w:t>es profesionales, personales y sociales que deben adquirir para poder obtener el título profesional.</w:t>
      </w:r>
    </w:p>
    <w:p w:rsidR="005842D6" w:rsidRDefault="006151D2">
      <w:pPr>
        <w:pStyle w:val="Standard"/>
        <w:spacing w:line="276" w:lineRule="auto"/>
        <w:ind w:left="0" w:right="-1135"/>
        <w:jc w:val="both"/>
      </w:pPr>
      <w:r>
        <w:rPr>
          <w:rFonts w:ascii="Arial" w:hAnsi="Arial" w:cs="Arial"/>
          <w:color w:val="auto"/>
          <w:sz w:val="22"/>
          <w:szCs w:val="22"/>
        </w:rPr>
        <w:t>Los alumnos disponen de dos convocatorias por curso: ordinaria y extraordinaria. Cuando un alumno no supere los resultados de aprendizaje de una evaluación</w:t>
      </w:r>
      <w:r>
        <w:rPr>
          <w:rFonts w:ascii="Arial" w:hAnsi="Arial" w:cs="Arial"/>
          <w:color w:val="auto"/>
          <w:sz w:val="22"/>
          <w:szCs w:val="22"/>
        </w:rPr>
        <w:t>, se le entregará un informe que le oriente sobre la mejora de su aprendizaje y le permita su superación.</w:t>
      </w:r>
    </w:p>
    <w:p w:rsidR="005842D6" w:rsidRDefault="005842D6">
      <w:pPr>
        <w:pStyle w:val="Ttulo2"/>
        <w:spacing w:line="276" w:lineRule="auto"/>
        <w:ind w:left="0" w:right="-1135"/>
        <w:jc w:val="both"/>
        <w:rPr>
          <w:rFonts w:ascii="Arial" w:hAnsi="Arial" w:cs="Arial"/>
          <w:color w:val="auto"/>
          <w:sz w:val="22"/>
          <w:szCs w:val="22"/>
        </w:rPr>
      </w:pPr>
    </w:p>
    <w:p w:rsidR="005842D6" w:rsidRDefault="006151D2">
      <w:pPr>
        <w:pStyle w:val="Ttulo2"/>
        <w:ind w:left="0" w:right="-1135"/>
      </w:pPr>
      <w:bookmarkStart w:id="10" w:name="_Toc147833496"/>
      <w:bookmarkStart w:id="11" w:name="_Toc179978818"/>
      <w:r>
        <w:rPr>
          <w:sz w:val="22"/>
          <w:szCs w:val="22"/>
        </w:rPr>
        <w:t>2.1 EVALUACIÓN ORDINARIA</w:t>
      </w:r>
      <w:bookmarkEnd w:id="7"/>
      <w:bookmarkEnd w:id="8"/>
      <w:bookmarkEnd w:id="9"/>
      <w:bookmarkEnd w:id="10"/>
      <w:bookmarkEnd w:id="11"/>
    </w:p>
    <w:p w:rsidR="005842D6" w:rsidRDefault="006151D2">
      <w:pPr>
        <w:pStyle w:val="Standard"/>
        <w:spacing w:line="276" w:lineRule="auto"/>
        <w:ind w:left="0" w:right="-1135"/>
        <w:jc w:val="both"/>
      </w:pPr>
      <w:bookmarkStart w:id="12" w:name="_Toc68720099"/>
      <w:bookmarkStart w:id="13" w:name="_Toc147833497"/>
      <w:bookmarkStart w:id="14" w:name="_Hlk18665435"/>
      <w:r>
        <w:rPr>
          <w:rFonts w:ascii="Arial" w:hAnsi="Arial" w:cs="Arial"/>
          <w:color w:val="auto"/>
          <w:sz w:val="22"/>
          <w:szCs w:val="22"/>
        </w:rPr>
        <w:t>La evaluación durante todo el periodo lectivo se llevará a cabo mediante evaluación continua, lo que conducirá a la calific</w:t>
      </w:r>
      <w:r>
        <w:rPr>
          <w:rFonts w:ascii="Arial" w:hAnsi="Arial" w:cs="Arial"/>
          <w:color w:val="auto"/>
          <w:sz w:val="22"/>
          <w:szCs w:val="22"/>
        </w:rPr>
        <w:t>ación final del módulo en evaluación final ordinaria teniendo en cuenta los resultados obtenidos en la primera y segunda evaluación.</w:t>
      </w:r>
    </w:p>
    <w:p w:rsidR="005842D6" w:rsidRDefault="006151D2">
      <w:pPr>
        <w:pStyle w:val="Standard"/>
        <w:spacing w:line="276" w:lineRule="auto"/>
        <w:ind w:left="0" w:right="-1135"/>
        <w:jc w:val="both"/>
      </w:pPr>
      <w:r>
        <w:rPr>
          <w:rFonts w:ascii="Arial" w:hAnsi="Arial" w:cs="Arial"/>
          <w:color w:val="auto"/>
          <w:sz w:val="22"/>
          <w:szCs w:val="22"/>
        </w:rPr>
        <w:t>Para la aplicación de la evaluación continua es imprescindible la asistencia regular, teniendo en cuenta la pérdida del der</w:t>
      </w:r>
      <w:r>
        <w:rPr>
          <w:rFonts w:ascii="Arial" w:hAnsi="Arial" w:cs="Arial"/>
          <w:color w:val="auto"/>
          <w:sz w:val="22"/>
          <w:szCs w:val="22"/>
        </w:rPr>
        <w:t xml:space="preserve">echo a la evaluación continua para los alumnos que superen el 15% de las horas de clase. Se tendrán en cuenta tanto las faltas injustificadas como las justificadas, puesto que la pérdida del derecho a la evaluación continua se establece ante la dificultad </w:t>
      </w:r>
      <w:r>
        <w:rPr>
          <w:rFonts w:ascii="Arial" w:hAnsi="Arial" w:cs="Arial"/>
          <w:color w:val="auto"/>
          <w:sz w:val="22"/>
          <w:szCs w:val="22"/>
        </w:rPr>
        <w:t>que supone para el profesorado la evaluación cuando la ausencia del alumno en las actividades formativas impide determinar si ha alcanzado o no los resultados de aprendizaje.</w:t>
      </w:r>
    </w:p>
    <w:p w:rsidR="005842D6" w:rsidRDefault="006151D2">
      <w:pPr>
        <w:pStyle w:val="Standard"/>
        <w:spacing w:line="276" w:lineRule="auto"/>
        <w:ind w:left="0" w:right="-1135"/>
        <w:jc w:val="both"/>
      </w:pPr>
      <w:r>
        <w:rPr>
          <w:rFonts w:ascii="Arial" w:hAnsi="Arial" w:cs="Arial"/>
          <w:color w:val="auto"/>
          <w:sz w:val="22"/>
          <w:szCs w:val="22"/>
        </w:rPr>
        <w:t>No obstante, aunque esto ocurriera, el alumno sigue manteniendo la obligación de</w:t>
      </w:r>
      <w:r>
        <w:rPr>
          <w:rFonts w:ascii="Arial" w:hAnsi="Arial" w:cs="Arial"/>
          <w:color w:val="auto"/>
          <w:sz w:val="22"/>
          <w:szCs w:val="22"/>
        </w:rPr>
        <w:t xml:space="preserve"> asistir a todas las actividades del módulo. Para su evaluación, el alumno seguirá el procedimiento establecido en esta Programación para alumnos a los que no se les puede aplicar la evaluación continua.</w:t>
      </w:r>
    </w:p>
    <w:p w:rsidR="005842D6" w:rsidRDefault="006151D2">
      <w:pPr>
        <w:pStyle w:val="Standard"/>
        <w:widowControl w:val="0"/>
        <w:spacing w:before="120" w:after="120" w:line="276" w:lineRule="auto"/>
        <w:ind w:left="0" w:right="-1135"/>
        <w:jc w:val="both"/>
      </w:pPr>
      <w:r>
        <w:rPr>
          <w:rFonts w:ascii="Arial" w:hAnsi="Arial" w:cs="Arial"/>
          <w:color w:val="auto"/>
          <w:sz w:val="22"/>
          <w:szCs w:val="22"/>
        </w:rPr>
        <w:t>Durante todo el curso, se realizará el seguimiento y</w:t>
      </w:r>
      <w:r>
        <w:rPr>
          <w:rFonts w:ascii="Arial" w:hAnsi="Arial" w:cs="Arial"/>
          <w:color w:val="auto"/>
          <w:sz w:val="22"/>
          <w:szCs w:val="22"/>
        </w:rPr>
        <w:t xml:space="preserve"> evaluación de cada uno de los alumnos, dejando constancia, al menos de:</w:t>
      </w:r>
    </w:p>
    <w:p w:rsidR="005842D6" w:rsidRDefault="006151D2">
      <w:pPr>
        <w:pStyle w:val="Standard"/>
        <w:widowControl w:val="0"/>
        <w:numPr>
          <w:ilvl w:val="0"/>
          <w:numId w:val="10"/>
        </w:numPr>
        <w:spacing w:before="120" w:after="120" w:line="276" w:lineRule="auto"/>
        <w:jc w:val="both"/>
      </w:pPr>
      <w:r>
        <w:rPr>
          <w:rFonts w:ascii="Arial" w:hAnsi="Arial" w:cs="Arial"/>
          <w:color w:val="auto"/>
          <w:sz w:val="22"/>
          <w:szCs w:val="22"/>
        </w:rPr>
        <w:t>Asistencia.</w:t>
      </w:r>
    </w:p>
    <w:p w:rsidR="005842D6" w:rsidRDefault="006151D2">
      <w:pPr>
        <w:pStyle w:val="Standard"/>
        <w:widowControl w:val="0"/>
        <w:numPr>
          <w:ilvl w:val="0"/>
          <w:numId w:val="5"/>
        </w:numPr>
        <w:spacing w:before="120" w:after="120" w:line="276" w:lineRule="auto"/>
        <w:jc w:val="both"/>
      </w:pPr>
      <w:r>
        <w:rPr>
          <w:rFonts w:ascii="Arial" w:hAnsi="Arial" w:cs="Arial"/>
          <w:color w:val="auto"/>
          <w:sz w:val="22"/>
          <w:szCs w:val="22"/>
        </w:rPr>
        <w:t>Participación en el aula y el desarrollo de las prácticas que en ella se plantean.</w:t>
      </w:r>
    </w:p>
    <w:p w:rsidR="005842D6" w:rsidRDefault="006151D2">
      <w:pPr>
        <w:pStyle w:val="Standard"/>
        <w:widowControl w:val="0"/>
        <w:numPr>
          <w:ilvl w:val="0"/>
          <w:numId w:val="5"/>
        </w:numPr>
        <w:spacing w:before="120" w:after="120" w:line="276" w:lineRule="auto"/>
        <w:jc w:val="both"/>
      </w:pPr>
      <w:r>
        <w:rPr>
          <w:rFonts w:ascii="Arial" w:hAnsi="Arial" w:cs="Arial"/>
          <w:color w:val="auto"/>
          <w:sz w:val="22"/>
          <w:szCs w:val="22"/>
        </w:rPr>
        <w:t>El grado de consecución de los resultados de aprendizaje.</w:t>
      </w:r>
    </w:p>
    <w:p w:rsidR="005842D6" w:rsidRDefault="006151D2">
      <w:pPr>
        <w:pStyle w:val="Standard"/>
        <w:widowControl w:val="0"/>
        <w:numPr>
          <w:ilvl w:val="0"/>
          <w:numId w:val="5"/>
        </w:numPr>
        <w:spacing w:before="120" w:after="120" w:line="276" w:lineRule="auto"/>
        <w:jc w:val="both"/>
      </w:pPr>
      <w:r>
        <w:rPr>
          <w:rFonts w:ascii="Arial" w:hAnsi="Arial" w:cs="Arial"/>
          <w:color w:val="auto"/>
          <w:sz w:val="22"/>
          <w:szCs w:val="22"/>
        </w:rPr>
        <w:t>Tareas entregadas a tiempo y e</w:t>
      </w:r>
      <w:r>
        <w:rPr>
          <w:rFonts w:ascii="Arial" w:hAnsi="Arial" w:cs="Arial"/>
          <w:color w:val="auto"/>
          <w:sz w:val="22"/>
          <w:szCs w:val="22"/>
        </w:rPr>
        <w:t>laboradas correctamente.</w:t>
      </w:r>
    </w:p>
    <w:p w:rsidR="005842D6" w:rsidRDefault="006151D2">
      <w:pPr>
        <w:pStyle w:val="Standard"/>
        <w:widowControl w:val="0"/>
        <w:numPr>
          <w:ilvl w:val="0"/>
          <w:numId w:val="5"/>
        </w:numPr>
        <w:spacing w:before="120" w:after="120" w:line="276" w:lineRule="auto"/>
        <w:jc w:val="both"/>
      </w:pPr>
      <w:r>
        <w:rPr>
          <w:rFonts w:ascii="Arial" w:hAnsi="Arial" w:cs="Arial"/>
          <w:color w:val="auto"/>
          <w:sz w:val="22"/>
          <w:szCs w:val="22"/>
        </w:rPr>
        <w:t>Las calificaciones numéricas obtenidas en el módulo.</w:t>
      </w:r>
    </w:p>
    <w:p w:rsidR="005842D6" w:rsidRDefault="006151D2">
      <w:pPr>
        <w:pStyle w:val="Standard"/>
        <w:widowControl w:val="0"/>
        <w:spacing w:before="120" w:after="120" w:line="276" w:lineRule="auto"/>
        <w:ind w:left="0" w:right="-1135"/>
        <w:jc w:val="both"/>
      </w:pPr>
      <w:r>
        <w:rPr>
          <w:rFonts w:ascii="Arial" w:hAnsi="Arial" w:cs="Arial"/>
          <w:color w:val="auto"/>
          <w:sz w:val="22"/>
          <w:szCs w:val="22"/>
        </w:rPr>
        <w:t>Al alumnado se le informará periódicamente durante el proceso de aprendizaje mediante entrevista individual, de las calificaciones que vaya obteniendo, y de la marcha de su proc</w:t>
      </w:r>
      <w:r>
        <w:rPr>
          <w:rFonts w:ascii="Arial" w:hAnsi="Arial" w:cs="Arial"/>
          <w:color w:val="auto"/>
          <w:sz w:val="22"/>
          <w:szCs w:val="22"/>
        </w:rPr>
        <w:t>eso de aprendizaje. Y después de cada sesión de evaluación recibirá información de las calificaciones obtenidas y de la marcha de su formación, mediante los boletines de notas.</w:t>
      </w:r>
    </w:p>
    <w:p w:rsidR="005842D6" w:rsidRDefault="006151D2">
      <w:pPr>
        <w:pStyle w:val="Standard"/>
        <w:widowControl w:val="0"/>
        <w:spacing w:before="120" w:after="120" w:line="276" w:lineRule="auto"/>
        <w:ind w:left="0" w:right="-1135"/>
        <w:jc w:val="both"/>
      </w:pPr>
      <w:r>
        <w:rPr>
          <w:rFonts w:ascii="Arial" w:hAnsi="Arial" w:cs="Arial"/>
          <w:color w:val="auto"/>
          <w:sz w:val="22"/>
          <w:szCs w:val="22"/>
        </w:rPr>
        <w:t>Los padres y tutores recibirán información periódica sobre el desarrollo del pr</w:t>
      </w:r>
      <w:r>
        <w:rPr>
          <w:rFonts w:ascii="Arial" w:hAnsi="Arial" w:cs="Arial"/>
          <w:color w:val="auto"/>
          <w:sz w:val="22"/>
          <w:szCs w:val="22"/>
        </w:rPr>
        <w:t>ograma de sus hijos a través de entrevistas personales con los profesores y tutores del equipo educativo, así como por medio de conversaciones telefónicas y de los boletines de calificaciones de cada evaluación.</w:t>
      </w:r>
    </w:p>
    <w:p w:rsidR="005842D6" w:rsidRDefault="005842D6">
      <w:pPr>
        <w:pStyle w:val="Standard"/>
        <w:rPr>
          <w:rFonts w:ascii="Arial" w:hAnsi="Arial" w:cs="Arial"/>
          <w:b/>
          <w:bCs/>
          <w:color w:val="auto"/>
          <w:sz w:val="22"/>
          <w:szCs w:val="22"/>
        </w:rPr>
      </w:pPr>
    </w:p>
    <w:p w:rsidR="005842D6" w:rsidRDefault="006151D2">
      <w:pPr>
        <w:pStyle w:val="Standard"/>
        <w:pageBreakBefore/>
        <w:widowControl w:val="0"/>
        <w:spacing w:before="120" w:after="120" w:line="276" w:lineRule="auto"/>
        <w:ind w:left="0" w:right="-1135"/>
        <w:jc w:val="both"/>
      </w:pPr>
      <w:r>
        <w:rPr>
          <w:rFonts w:ascii="Arial" w:hAnsi="Arial" w:cs="Arial"/>
          <w:b/>
          <w:bCs/>
          <w:color w:val="auto"/>
          <w:sz w:val="22"/>
          <w:szCs w:val="22"/>
        </w:rPr>
        <w:lastRenderedPageBreak/>
        <w:t>CRITERIOS DE EVALUACIÓN Y CALIFICACIÓN:</w:t>
      </w:r>
    </w:p>
    <w:p w:rsidR="005842D6" w:rsidRDefault="006151D2">
      <w:pPr>
        <w:pStyle w:val="Standard"/>
        <w:widowControl w:val="0"/>
        <w:spacing w:before="120" w:after="120" w:line="276" w:lineRule="auto"/>
        <w:ind w:left="0" w:right="-1135"/>
        <w:jc w:val="both"/>
      </w:pPr>
      <w:r>
        <w:rPr>
          <w:rFonts w:ascii="Arial" w:hAnsi="Arial" w:cs="Arial"/>
          <w:color w:val="auto"/>
          <w:sz w:val="22"/>
          <w:szCs w:val="22"/>
        </w:rPr>
        <w:t>Los</w:t>
      </w:r>
      <w:r>
        <w:rPr>
          <w:rFonts w:ascii="Arial" w:hAnsi="Arial" w:cs="Arial"/>
          <w:color w:val="auto"/>
          <w:sz w:val="22"/>
          <w:szCs w:val="22"/>
        </w:rPr>
        <w:t xml:space="preserve"> criterios de evaluación son los establecidos en cada una de las unidades de trabajo mencionadas con anterioridad. Se calificarán dichos criterios de evaluación mediante los siguientes instrumentos de evaluación:</w:t>
      </w:r>
    </w:p>
    <w:p w:rsidR="005842D6" w:rsidRDefault="006151D2">
      <w:pPr>
        <w:pStyle w:val="Prrafodelista"/>
        <w:numPr>
          <w:ilvl w:val="0"/>
          <w:numId w:val="11"/>
        </w:numPr>
        <w:spacing w:after="0" w:line="240" w:lineRule="auto"/>
        <w:jc w:val="both"/>
      </w:pPr>
      <w:r>
        <w:rPr>
          <w:rFonts w:ascii="Arial" w:hAnsi="Arial" w:cs="Arial"/>
          <w:color w:val="auto"/>
          <w:sz w:val="22"/>
          <w:szCs w:val="22"/>
        </w:rPr>
        <w:t>Prácticas en el aula (actividades y práctic</w:t>
      </w:r>
      <w:r>
        <w:rPr>
          <w:rFonts w:ascii="Arial" w:hAnsi="Arial" w:cs="Arial"/>
          <w:color w:val="auto"/>
          <w:sz w:val="22"/>
          <w:szCs w:val="22"/>
        </w:rPr>
        <w:t>as del libro de texto).</w:t>
      </w:r>
    </w:p>
    <w:p w:rsidR="005842D6" w:rsidRDefault="006151D2">
      <w:pPr>
        <w:pStyle w:val="Prrafodelista"/>
        <w:widowControl w:val="0"/>
        <w:numPr>
          <w:ilvl w:val="0"/>
          <w:numId w:val="6"/>
        </w:numPr>
        <w:spacing w:before="120" w:after="120" w:line="276" w:lineRule="auto"/>
        <w:jc w:val="both"/>
      </w:pPr>
      <w:r>
        <w:rPr>
          <w:rFonts w:ascii="Arial" w:hAnsi="Arial" w:cs="Arial"/>
          <w:color w:val="auto"/>
          <w:sz w:val="22"/>
          <w:szCs w:val="22"/>
        </w:rPr>
        <w:t>Participación en clase, cuestionarios y actividades de aula.</w:t>
      </w:r>
    </w:p>
    <w:p w:rsidR="005842D6" w:rsidRDefault="006151D2">
      <w:pPr>
        <w:pStyle w:val="Standard"/>
        <w:widowControl w:val="0"/>
        <w:spacing w:before="120" w:after="120" w:line="276" w:lineRule="auto"/>
        <w:ind w:left="0" w:right="-1135"/>
        <w:jc w:val="both"/>
      </w:pPr>
      <w:r>
        <w:rPr>
          <w:rFonts w:ascii="Arial" w:hAnsi="Arial" w:cs="Arial"/>
          <w:color w:val="auto"/>
          <w:sz w:val="22"/>
          <w:szCs w:val="22"/>
        </w:rPr>
        <w:t>Para cada una de las unidades de trabajo descritas en el apartado 2 de esta programación, se han establecido los criterios de calificación (porcentajes) asociados a cada u</w:t>
      </w:r>
      <w:r>
        <w:rPr>
          <w:rFonts w:ascii="Arial" w:hAnsi="Arial" w:cs="Arial"/>
          <w:color w:val="auto"/>
          <w:sz w:val="22"/>
          <w:szCs w:val="22"/>
        </w:rPr>
        <w:t>no de estos instrumentos. Mediante hoja de cálculo, se anotarán todas las calificaciones obtenidas a lo largo del curso con el fin de calcular la nota final de cada evaluación. Los resultados de evaluación del módulo, se expresarán en una escala de 1 a 10,</w:t>
      </w:r>
      <w:r>
        <w:rPr>
          <w:rFonts w:ascii="Arial" w:hAnsi="Arial" w:cs="Arial"/>
          <w:color w:val="auto"/>
          <w:sz w:val="22"/>
          <w:szCs w:val="22"/>
        </w:rPr>
        <w:t xml:space="preserve"> sin decimales, considerándose positivas las calificaciones iguales o superiores a 5.</w:t>
      </w:r>
    </w:p>
    <w:p w:rsidR="005842D6" w:rsidRDefault="006151D2">
      <w:pPr>
        <w:pStyle w:val="Standard"/>
        <w:widowControl w:val="0"/>
        <w:spacing w:before="120" w:after="120" w:line="276" w:lineRule="auto"/>
        <w:ind w:left="0" w:right="-1135"/>
        <w:jc w:val="both"/>
      </w:pPr>
      <w:r>
        <w:rPr>
          <w:rFonts w:ascii="Arial" w:hAnsi="Arial" w:cs="Arial"/>
          <w:color w:val="auto"/>
          <w:sz w:val="22"/>
          <w:szCs w:val="22"/>
        </w:rPr>
        <w:t>En caso de no entregar todas las prácticas de aula con al menos una calificación de 4, el alumno podrá realizar un examen al final de cada evaluación que evalúe los resul</w:t>
      </w:r>
      <w:r>
        <w:rPr>
          <w:rFonts w:ascii="Arial" w:hAnsi="Arial" w:cs="Arial"/>
          <w:color w:val="auto"/>
          <w:sz w:val="22"/>
          <w:szCs w:val="22"/>
        </w:rPr>
        <w:t>tados de aprendizaje no superados mediante prácticas.</w:t>
      </w:r>
    </w:p>
    <w:p w:rsidR="005842D6" w:rsidRDefault="006151D2">
      <w:pPr>
        <w:pStyle w:val="Standard"/>
        <w:widowControl w:val="0"/>
        <w:spacing w:before="120" w:after="120" w:line="276" w:lineRule="auto"/>
        <w:ind w:left="0" w:right="-1135"/>
        <w:jc w:val="both"/>
      </w:pPr>
      <w:r>
        <w:rPr>
          <w:rFonts w:ascii="Arial" w:hAnsi="Arial" w:cs="Arial"/>
          <w:color w:val="auto"/>
          <w:sz w:val="22"/>
          <w:szCs w:val="22"/>
        </w:rPr>
        <w:t>Será imprescindible que, para poder aprobar una evaluación, el alumno tenga en todos los exámenes y prácticas realizados al menos un 4. En caso contrario, no se considerarán superados los criterios de e</w:t>
      </w:r>
      <w:r>
        <w:rPr>
          <w:rFonts w:ascii="Arial" w:hAnsi="Arial" w:cs="Arial"/>
          <w:color w:val="auto"/>
          <w:sz w:val="22"/>
          <w:szCs w:val="22"/>
        </w:rPr>
        <w:t>valuación relacionados.</w:t>
      </w:r>
    </w:p>
    <w:p w:rsidR="005842D6" w:rsidRDefault="006151D2">
      <w:pPr>
        <w:pStyle w:val="Standard"/>
        <w:widowControl w:val="0"/>
        <w:spacing w:before="120" w:after="120" w:line="276" w:lineRule="auto"/>
        <w:ind w:left="0" w:right="-1135"/>
        <w:jc w:val="both"/>
      </w:pPr>
      <w:r>
        <w:rPr>
          <w:rFonts w:ascii="Arial" w:hAnsi="Arial" w:cs="Arial"/>
          <w:color w:val="auto"/>
          <w:sz w:val="22"/>
          <w:szCs w:val="22"/>
        </w:rPr>
        <w:t>Se podrán determinar pruebas y procedimientos de evaluación puntuales durante el curso escolar. Estas pruebas antes de aplicarse, deberán ser informadas con los criterios de calificación.</w:t>
      </w:r>
    </w:p>
    <w:p w:rsidR="005842D6" w:rsidRDefault="006151D2">
      <w:pPr>
        <w:pStyle w:val="Ttulo3"/>
      </w:pPr>
      <w:bookmarkStart w:id="15" w:name="_Toc179978819"/>
      <w:r>
        <w:rPr>
          <w:b/>
          <w:color w:val="auto"/>
          <w:sz w:val="20"/>
          <w:szCs w:val="20"/>
        </w:rPr>
        <w:t xml:space="preserve">2.1.1- medidas de apoyo y/o refuerzo </w:t>
      </w:r>
      <w:r>
        <w:rPr>
          <w:b/>
          <w:color w:val="auto"/>
          <w:sz w:val="20"/>
          <w:szCs w:val="20"/>
        </w:rPr>
        <w:t>educativo a lo largo del curso académico</w:t>
      </w:r>
      <w:bookmarkEnd w:id="12"/>
      <w:bookmarkEnd w:id="13"/>
      <w:bookmarkEnd w:id="15"/>
    </w:p>
    <w:p w:rsidR="005842D6" w:rsidRDefault="006151D2">
      <w:pPr>
        <w:pStyle w:val="Standard"/>
        <w:spacing w:line="276" w:lineRule="auto"/>
        <w:ind w:left="0" w:right="-1135"/>
        <w:jc w:val="both"/>
      </w:pPr>
      <w:bookmarkStart w:id="16" w:name="_Toc147833498"/>
      <w:bookmarkStart w:id="17" w:name="_Toc68720100"/>
      <w:r>
        <w:rPr>
          <w:rFonts w:ascii="Arial" w:hAnsi="Arial" w:cs="Arial"/>
          <w:color w:val="auto"/>
          <w:sz w:val="22"/>
          <w:szCs w:val="22"/>
        </w:rPr>
        <w:t>Se establecen a continuación unas pautas para ofrecer al alumno la posibilidad de alcanzar los resultados de aprendizaje marcados para el módulo a un ritmo acorde a sus aptitudes. Es importante indicar que la legisl</w:t>
      </w:r>
      <w:r>
        <w:rPr>
          <w:rFonts w:ascii="Arial" w:hAnsi="Arial" w:cs="Arial"/>
          <w:color w:val="auto"/>
          <w:sz w:val="22"/>
          <w:szCs w:val="22"/>
        </w:rPr>
        <w:t>ación que regula la Formación Profesional Básica, no permite realizar adaptaciones curriculares significativas. Podemos distinguir como alumnos con necesidad específica de apoyo educativo a los siguientes:</w:t>
      </w:r>
    </w:p>
    <w:p w:rsidR="005842D6" w:rsidRDefault="006151D2">
      <w:pPr>
        <w:pStyle w:val="Prrafodelista"/>
        <w:numPr>
          <w:ilvl w:val="0"/>
          <w:numId w:val="12"/>
        </w:numPr>
        <w:spacing w:after="0" w:line="276" w:lineRule="auto"/>
        <w:jc w:val="both"/>
      </w:pPr>
      <w:r>
        <w:rPr>
          <w:rFonts w:ascii="Arial" w:hAnsi="Arial" w:cs="Arial"/>
          <w:b/>
          <w:bCs/>
          <w:color w:val="auto"/>
          <w:sz w:val="22"/>
          <w:szCs w:val="22"/>
        </w:rPr>
        <w:t>Alumnos con necesidades educativas especiales:</w:t>
      </w:r>
    </w:p>
    <w:p w:rsidR="005842D6" w:rsidRDefault="006151D2">
      <w:pPr>
        <w:pStyle w:val="Standard"/>
        <w:widowControl w:val="0"/>
        <w:spacing w:line="276" w:lineRule="auto"/>
        <w:ind w:left="360" w:right="-284"/>
        <w:jc w:val="both"/>
      </w:pPr>
      <w:r>
        <w:rPr>
          <w:rFonts w:ascii="Arial" w:hAnsi="Arial" w:cs="Arial"/>
          <w:color w:val="auto"/>
          <w:sz w:val="22"/>
          <w:szCs w:val="22"/>
        </w:rPr>
        <w:t xml:space="preserve">En </w:t>
      </w:r>
      <w:r>
        <w:rPr>
          <w:rFonts w:ascii="Arial" w:hAnsi="Arial" w:cs="Arial"/>
          <w:color w:val="auto"/>
          <w:sz w:val="22"/>
          <w:szCs w:val="22"/>
        </w:rPr>
        <w:t>caso de que se matricularan alumnos con dificultades de aprendizaje, se consultará y solicitará información al Departamento de Orientación y en la medida de lo posible y se adaptará la metodología a las necesidades del alumno. Las medidas que se podrán apl</w:t>
      </w:r>
      <w:r>
        <w:rPr>
          <w:rFonts w:ascii="Arial" w:hAnsi="Arial" w:cs="Arial"/>
          <w:color w:val="auto"/>
          <w:sz w:val="22"/>
          <w:szCs w:val="22"/>
        </w:rPr>
        <w:t>icar serán exámenes con letra adaptada, mayor tiempo, etc.</w:t>
      </w:r>
    </w:p>
    <w:p w:rsidR="005842D6" w:rsidRDefault="006151D2">
      <w:pPr>
        <w:pStyle w:val="Prrafodelista"/>
        <w:numPr>
          <w:ilvl w:val="0"/>
          <w:numId w:val="4"/>
        </w:numPr>
        <w:spacing w:after="0" w:line="276" w:lineRule="auto"/>
        <w:jc w:val="both"/>
      </w:pPr>
      <w:r>
        <w:rPr>
          <w:rFonts w:ascii="Arial" w:hAnsi="Arial" w:cs="Arial"/>
          <w:b/>
          <w:bCs/>
          <w:color w:val="auto"/>
          <w:sz w:val="22"/>
          <w:szCs w:val="22"/>
        </w:rPr>
        <w:t>Alumnos con trastornos graves de conducta:</w:t>
      </w:r>
    </w:p>
    <w:p w:rsidR="005842D6" w:rsidRDefault="006151D2">
      <w:pPr>
        <w:pStyle w:val="Standard"/>
        <w:spacing w:line="276" w:lineRule="auto"/>
        <w:ind w:left="0" w:right="-1135"/>
        <w:jc w:val="both"/>
      </w:pPr>
      <w:r>
        <w:rPr>
          <w:rFonts w:ascii="Arial" w:hAnsi="Arial" w:cs="Arial"/>
          <w:color w:val="auto"/>
          <w:sz w:val="22"/>
          <w:szCs w:val="22"/>
        </w:rPr>
        <w:t>Se insistirá básicamente en reforzar los contenidos mínimos mediante actividades de refuerzo pedagógico como por ejemplo:</w:t>
      </w:r>
    </w:p>
    <w:p w:rsidR="005842D6" w:rsidRDefault="006151D2">
      <w:pPr>
        <w:pStyle w:val="Standard"/>
        <w:numPr>
          <w:ilvl w:val="0"/>
          <w:numId w:val="13"/>
        </w:numPr>
        <w:spacing w:after="0" w:line="276" w:lineRule="auto"/>
        <w:jc w:val="both"/>
      </w:pPr>
      <w:r>
        <w:rPr>
          <w:rFonts w:ascii="Arial" w:hAnsi="Arial" w:cs="Arial"/>
          <w:color w:val="auto"/>
          <w:sz w:val="22"/>
          <w:szCs w:val="22"/>
        </w:rPr>
        <w:t>Modificar la ubicación en clase.</w:t>
      </w:r>
    </w:p>
    <w:p w:rsidR="005842D6" w:rsidRDefault="006151D2">
      <w:pPr>
        <w:pStyle w:val="Standard"/>
        <w:numPr>
          <w:ilvl w:val="0"/>
          <w:numId w:val="3"/>
        </w:numPr>
        <w:spacing w:after="0" w:line="276" w:lineRule="auto"/>
        <w:jc w:val="both"/>
      </w:pPr>
      <w:r>
        <w:rPr>
          <w:rFonts w:ascii="Arial" w:hAnsi="Arial" w:cs="Arial"/>
          <w:color w:val="auto"/>
          <w:sz w:val="22"/>
          <w:szCs w:val="22"/>
        </w:rPr>
        <w:t>Repetición individualizada de algunas explicaciones.</w:t>
      </w:r>
    </w:p>
    <w:p w:rsidR="005842D6" w:rsidRDefault="006151D2">
      <w:pPr>
        <w:pStyle w:val="Standard"/>
        <w:numPr>
          <w:ilvl w:val="0"/>
          <w:numId w:val="3"/>
        </w:numPr>
        <w:spacing w:after="0" w:line="276" w:lineRule="auto"/>
        <w:jc w:val="both"/>
      </w:pPr>
      <w:r>
        <w:rPr>
          <w:rFonts w:ascii="Arial" w:hAnsi="Arial" w:cs="Arial"/>
          <w:color w:val="auto"/>
          <w:sz w:val="22"/>
          <w:szCs w:val="22"/>
        </w:rPr>
        <w:t>Propuesta de actividades complementarias que sirvan de apoyo.</w:t>
      </w:r>
    </w:p>
    <w:p w:rsidR="005842D6" w:rsidRDefault="006151D2">
      <w:pPr>
        <w:pStyle w:val="Standard"/>
        <w:numPr>
          <w:ilvl w:val="0"/>
          <w:numId w:val="3"/>
        </w:numPr>
        <w:spacing w:after="0" w:line="276" w:lineRule="auto"/>
        <w:jc w:val="both"/>
      </w:pPr>
      <w:r>
        <w:rPr>
          <w:rFonts w:ascii="Arial" w:hAnsi="Arial" w:cs="Arial"/>
          <w:color w:val="auto"/>
          <w:sz w:val="22"/>
          <w:szCs w:val="22"/>
        </w:rPr>
        <w:t>Potenciar la participación en clase.</w:t>
      </w:r>
    </w:p>
    <w:p w:rsidR="005842D6" w:rsidRDefault="006151D2">
      <w:pPr>
        <w:pStyle w:val="Standard"/>
        <w:numPr>
          <w:ilvl w:val="0"/>
          <w:numId w:val="3"/>
        </w:numPr>
        <w:spacing w:after="0" w:line="276" w:lineRule="auto"/>
        <w:jc w:val="both"/>
      </w:pPr>
      <w:r>
        <w:rPr>
          <w:rFonts w:ascii="Arial" w:hAnsi="Arial" w:cs="Arial"/>
          <w:color w:val="auto"/>
          <w:sz w:val="22"/>
          <w:szCs w:val="22"/>
        </w:rPr>
        <w:t>Propuesta de interrogantes para potenciar la curiosidad y con ello el aprendizaje.</w:t>
      </w:r>
    </w:p>
    <w:p w:rsidR="005842D6" w:rsidRDefault="006151D2">
      <w:pPr>
        <w:pStyle w:val="Prrafodelista"/>
        <w:numPr>
          <w:ilvl w:val="0"/>
          <w:numId w:val="4"/>
        </w:numPr>
        <w:spacing w:after="0" w:line="276" w:lineRule="auto"/>
        <w:jc w:val="both"/>
      </w:pPr>
      <w:r>
        <w:rPr>
          <w:rFonts w:ascii="Arial" w:hAnsi="Arial" w:cs="Arial"/>
          <w:b/>
          <w:bCs/>
          <w:color w:val="auto"/>
          <w:sz w:val="22"/>
          <w:szCs w:val="22"/>
        </w:rPr>
        <w:t>Alumnos con discapac</w:t>
      </w:r>
      <w:r>
        <w:rPr>
          <w:rFonts w:ascii="Arial" w:hAnsi="Arial" w:cs="Arial"/>
          <w:b/>
          <w:bCs/>
          <w:color w:val="auto"/>
          <w:sz w:val="22"/>
          <w:szCs w:val="22"/>
        </w:rPr>
        <w:t>idad física:</w:t>
      </w:r>
    </w:p>
    <w:p w:rsidR="005842D6" w:rsidRDefault="006151D2">
      <w:pPr>
        <w:pStyle w:val="Standard"/>
        <w:spacing w:line="276" w:lineRule="auto"/>
        <w:ind w:left="0" w:right="-1135"/>
        <w:jc w:val="both"/>
      </w:pPr>
      <w:r>
        <w:rPr>
          <w:rFonts w:ascii="Arial" w:hAnsi="Arial" w:cs="Arial"/>
          <w:color w:val="auto"/>
          <w:sz w:val="22"/>
          <w:szCs w:val="22"/>
        </w:rPr>
        <w:t>Se estudiaría el tipo de dispositivos (periféricos) que precisan y hacer la pertinente consulta y solicitud a las autoridades o asociaciones dedicadas a tal fin.</w:t>
      </w:r>
    </w:p>
    <w:p w:rsidR="005842D6" w:rsidRDefault="006151D2">
      <w:pPr>
        <w:pStyle w:val="Prrafodelista"/>
        <w:numPr>
          <w:ilvl w:val="0"/>
          <w:numId w:val="4"/>
        </w:numPr>
        <w:spacing w:after="0" w:line="276" w:lineRule="auto"/>
        <w:jc w:val="both"/>
      </w:pPr>
      <w:r>
        <w:rPr>
          <w:rFonts w:ascii="Arial" w:hAnsi="Arial" w:cs="Arial"/>
          <w:b/>
          <w:bCs/>
          <w:color w:val="auto"/>
          <w:sz w:val="22"/>
          <w:szCs w:val="22"/>
        </w:rPr>
        <w:t>Alumnos con altas capacidades intelectuales:</w:t>
      </w:r>
    </w:p>
    <w:p w:rsidR="005842D6" w:rsidRDefault="006151D2">
      <w:pPr>
        <w:pStyle w:val="Standard"/>
        <w:spacing w:line="276" w:lineRule="auto"/>
        <w:ind w:left="0" w:right="-1135"/>
        <w:jc w:val="both"/>
      </w:pPr>
      <w:r>
        <w:rPr>
          <w:rFonts w:ascii="Arial" w:hAnsi="Arial" w:cs="Arial"/>
          <w:color w:val="auto"/>
          <w:sz w:val="22"/>
          <w:szCs w:val="22"/>
        </w:rPr>
        <w:lastRenderedPageBreak/>
        <w:t>Se procurará sustituir las actividad</w:t>
      </w:r>
      <w:r>
        <w:rPr>
          <w:rFonts w:ascii="Arial" w:hAnsi="Arial" w:cs="Arial"/>
          <w:color w:val="auto"/>
          <w:sz w:val="22"/>
          <w:szCs w:val="22"/>
        </w:rPr>
        <w:t>es que cubran los conocimientos ya adquiridos por otras que requieran un planteamiento más laborioso y que permita desarrollar su capacidad de investigación y razonamiento.</w:t>
      </w:r>
    </w:p>
    <w:p w:rsidR="005842D6" w:rsidRDefault="006151D2">
      <w:pPr>
        <w:pStyle w:val="Ttulo3"/>
        <w:numPr>
          <w:ilvl w:val="2"/>
          <w:numId w:val="7"/>
        </w:numPr>
      </w:pPr>
      <w:bookmarkStart w:id="18" w:name="_Toc179978820"/>
      <w:bookmarkStart w:id="19" w:name="_Toc179978323"/>
      <w:bookmarkStart w:id="20" w:name="_Toc179977147"/>
      <w:bookmarkEnd w:id="14"/>
      <w:bookmarkEnd w:id="16"/>
      <w:bookmarkEnd w:id="17"/>
      <w:r>
        <w:rPr>
          <w:b/>
          <w:color w:val="auto"/>
          <w:sz w:val="20"/>
        </w:rPr>
        <w:t>Sistema de recuperación para alumnos con el módulo pendiente</w:t>
      </w:r>
      <w:bookmarkEnd w:id="18"/>
      <w:bookmarkEnd w:id="19"/>
      <w:bookmarkEnd w:id="20"/>
    </w:p>
    <w:p w:rsidR="005842D6" w:rsidRDefault="006151D2">
      <w:pPr>
        <w:pStyle w:val="Standard"/>
        <w:spacing w:line="276" w:lineRule="auto"/>
        <w:ind w:left="0" w:right="-1135"/>
        <w:jc w:val="both"/>
      </w:pPr>
      <w:r>
        <w:rPr>
          <w:rFonts w:ascii="Arial" w:eastAsia="Arial" w:hAnsi="Arial" w:cs="Arial"/>
          <w:color w:val="auto"/>
          <w:sz w:val="22"/>
          <w:szCs w:val="22"/>
        </w:rPr>
        <w:t xml:space="preserve">Los alumnos que no </w:t>
      </w:r>
      <w:r>
        <w:rPr>
          <w:rFonts w:ascii="Arial" w:eastAsia="Arial" w:hAnsi="Arial" w:cs="Arial"/>
          <w:color w:val="auto"/>
          <w:sz w:val="22"/>
          <w:szCs w:val="22"/>
        </w:rPr>
        <w:t>consigan superar el módulo profesional realizarán como actividad específica de recuperación durante el segundo curso, los ejercicios de refuerzo que el profesor le indique. Una vez realizados dichos ejercicios el alumno deberá superar una prueba objetiva d</w:t>
      </w:r>
      <w:r>
        <w:rPr>
          <w:rFonts w:ascii="Arial" w:eastAsia="Arial" w:hAnsi="Arial" w:cs="Arial"/>
          <w:color w:val="auto"/>
          <w:sz w:val="22"/>
          <w:szCs w:val="22"/>
        </w:rPr>
        <w:t>e todo el curso para comprobar que el alumno ha dominado los resultados de aprendizaje. Para la calificación global del módulo, los alumnos que lo tengan pendiente en el segundo curso, es necesario que se entreguen la totalidad de las prácticas que se exig</w:t>
      </w:r>
      <w:r>
        <w:rPr>
          <w:rFonts w:ascii="Arial" w:eastAsia="Arial" w:hAnsi="Arial" w:cs="Arial"/>
          <w:color w:val="auto"/>
          <w:sz w:val="22"/>
          <w:szCs w:val="22"/>
        </w:rPr>
        <w:t>en. Las prácticas se entregarán en los plazos que se indiquen en cada caso, y nunca después de la prueba objetiva. Se entregará un informe personalizado al alumno y a la familia de las tareas y pruebas a realizar, así como de los criterios de calificación.</w:t>
      </w:r>
    </w:p>
    <w:p w:rsidR="005842D6" w:rsidRDefault="005842D6">
      <w:pPr>
        <w:pStyle w:val="Standard"/>
        <w:spacing w:line="276" w:lineRule="auto"/>
        <w:jc w:val="both"/>
        <w:rPr>
          <w:rFonts w:ascii="Arial" w:eastAsia="Arial" w:hAnsi="Arial" w:cs="Arial"/>
          <w:color w:val="auto"/>
          <w:sz w:val="22"/>
          <w:szCs w:val="22"/>
        </w:rPr>
      </w:pPr>
    </w:p>
    <w:p w:rsidR="005842D6" w:rsidRDefault="006151D2">
      <w:pPr>
        <w:pStyle w:val="Ttulo3"/>
        <w:numPr>
          <w:ilvl w:val="2"/>
          <w:numId w:val="7"/>
        </w:numPr>
      </w:pPr>
      <w:bookmarkStart w:id="21" w:name="_Toc179977148"/>
      <w:bookmarkStart w:id="22" w:name="_Toc179978821"/>
      <w:bookmarkStart w:id="23" w:name="_Toc179978324"/>
      <w:r>
        <w:rPr>
          <w:b/>
          <w:color w:val="auto"/>
          <w:sz w:val="20"/>
        </w:rPr>
        <w:t>Sistema de recuperación para alumnos con pérdida de evaluación continua</w:t>
      </w:r>
      <w:bookmarkEnd w:id="21"/>
      <w:bookmarkEnd w:id="22"/>
      <w:bookmarkEnd w:id="23"/>
    </w:p>
    <w:p w:rsidR="005842D6" w:rsidRDefault="006151D2">
      <w:pPr>
        <w:pStyle w:val="Standard"/>
        <w:spacing w:line="276" w:lineRule="auto"/>
        <w:ind w:left="0" w:right="-1135"/>
        <w:jc w:val="both"/>
      </w:pPr>
      <w:r>
        <w:rPr>
          <w:rFonts w:ascii="Arial" w:eastAsia="Arial" w:hAnsi="Arial" w:cs="Arial"/>
          <w:color w:val="auto"/>
          <w:sz w:val="22"/>
          <w:szCs w:val="22"/>
        </w:rPr>
        <w:t>Los alumnos que pierdan el derecho a evaluación continua por absentismo, deberán superar una prueba objetiva de todo el curso para comprobar que el alumno ha dominado todos los resul</w:t>
      </w:r>
      <w:r>
        <w:rPr>
          <w:rFonts w:ascii="Arial" w:eastAsia="Arial" w:hAnsi="Arial" w:cs="Arial"/>
          <w:color w:val="auto"/>
          <w:sz w:val="22"/>
          <w:szCs w:val="22"/>
        </w:rPr>
        <w:t>tados de aprendizaje.</w:t>
      </w:r>
    </w:p>
    <w:p w:rsidR="005842D6" w:rsidRDefault="005842D6">
      <w:pPr>
        <w:pStyle w:val="Standard"/>
        <w:spacing w:line="276" w:lineRule="auto"/>
        <w:jc w:val="both"/>
        <w:rPr>
          <w:rFonts w:ascii="Arial" w:eastAsia="Arial" w:hAnsi="Arial" w:cs="Arial"/>
          <w:color w:val="auto"/>
          <w:sz w:val="22"/>
          <w:szCs w:val="22"/>
        </w:rPr>
      </w:pPr>
    </w:p>
    <w:p w:rsidR="005842D6" w:rsidRDefault="006151D2">
      <w:pPr>
        <w:pStyle w:val="Ttulo3"/>
        <w:numPr>
          <w:ilvl w:val="2"/>
          <w:numId w:val="7"/>
        </w:numPr>
        <w:tabs>
          <w:tab w:val="left" w:pos="4320"/>
        </w:tabs>
        <w:ind w:right="-1135"/>
      </w:pPr>
      <w:bookmarkStart w:id="24" w:name="_Toc179977149"/>
      <w:bookmarkStart w:id="25" w:name="_Toc179978822"/>
      <w:bookmarkStart w:id="26" w:name="_Toc179978325"/>
      <w:r>
        <w:rPr>
          <w:b/>
          <w:color w:val="auto"/>
          <w:sz w:val="20"/>
        </w:rPr>
        <w:t>Sistema de recuperación para alumnos con alguna evaluación pendiente</w:t>
      </w:r>
      <w:bookmarkEnd w:id="24"/>
      <w:bookmarkEnd w:id="25"/>
      <w:bookmarkEnd w:id="26"/>
    </w:p>
    <w:p w:rsidR="005842D6" w:rsidRDefault="006151D2">
      <w:pPr>
        <w:pStyle w:val="Standard"/>
        <w:spacing w:line="276" w:lineRule="auto"/>
        <w:ind w:left="0" w:right="-1135"/>
        <w:jc w:val="both"/>
      </w:pPr>
      <w:r>
        <w:rPr>
          <w:rFonts w:ascii="Arial" w:eastAsia="Arial" w:hAnsi="Arial" w:cs="Arial"/>
          <w:color w:val="auto"/>
          <w:sz w:val="22"/>
          <w:szCs w:val="22"/>
        </w:rPr>
        <w:t>Los alumnos que, llegada la evaluación ordinaria, tuvieran alguna evaluación pendiente (primera o segunda) tendrán un plan personalizado de recuperación con las ac</w:t>
      </w:r>
      <w:r>
        <w:rPr>
          <w:rFonts w:ascii="Arial" w:eastAsia="Arial" w:hAnsi="Arial" w:cs="Arial"/>
          <w:color w:val="auto"/>
          <w:sz w:val="22"/>
          <w:szCs w:val="22"/>
        </w:rPr>
        <w:t>tividades a realizar y una prueba que incluya los resultados de aprendizaje no superados.</w:t>
      </w:r>
    </w:p>
    <w:p w:rsidR="005842D6" w:rsidRDefault="005842D6">
      <w:pPr>
        <w:pStyle w:val="Standard"/>
        <w:spacing w:line="276" w:lineRule="auto"/>
        <w:ind w:left="0" w:right="-1135"/>
        <w:jc w:val="both"/>
        <w:rPr>
          <w:rFonts w:ascii="Arial" w:eastAsia="Arial" w:hAnsi="Arial" w:cs="Arial"/>
          <w:color w:val="auto"/>
          <w:sz w:val="22"/>
          <w:szCs w:val="22"/>
        </w:rPr>
      </w:pPr>
    </w:p>
    <w:p w:rsidR="005842D6" w:rsidRDefault="006151D2">
      <w:pPr>
        <w:pStyle w:val="Ttulo2"/>
        <w:ind w:left="0" w:right="-1135"/>
      </w:pPr>
      <w:bookmarkStart w:id="27" w:name="_Toc179978326"/>
      <w:bookmarkStart w:id="28" w:name="_Toc179978823"/>
      <w:r>
        <w:rPr>
          <w:b/>
          <w:color w:val="auto"/>
          <w:sz w:val="22"/>
          <w:szCs w:val="22"/>
        </w:rPr>
        <w:t>2.2- EVALUACIÓN EXTRAORDINARIA</w:t>
      </w:r>
      <w:bookmarkEnd w:id="27"/>
      <w:bookmarkEnd w:id="28"/>
    </w:p>
    <w:p w:rsidR="005842D6" w:rsidRDefault="006151D2">
      <w:pPr>
        <w:pStyle w:val="Standard"/>
        <w:ind w:left="0" w:right="-284"/>
        <w:jc w:val="both"/>
      </w:pPr>
      <w:r>
        <w:rPr>
          <w:rFonts w:ascii="Arial" w:hAnsi="Arial" w:cs="Arial"/>
          <w:color w:val="auto"/>
          <w:sz w:val="22"/>
          <w:szCs w:val="22"/>
          <w:lang w:eastAsia="es-ES"/>
        </w:rPr>
        <w:t>El profesor podrá proponer al alumno la realización de varias actividades de recuperación entre la evaluación ordinaria y la extraord</w:t>
      </w:r>
      <w:r>
        <w:rPr>
          <w:rFonts w:ascii="Arial" w:hAnsi="Arial" w:cs="Arial"/>
          <w:color w:val="auto"/>
          <w:sz w:val="22"/>
          <w:szCs w:val="22"/>
          <w:lang w:eastAsia="es-ES"/>
        </w:rPr>
        <w:t>inaria, con objeto de que el alumno adquiera los resultados de aprendizaje exigidos y no superados, y se enfrente con éxito a la prueba extraordinaria. Las actividades de recuperación propuestas serán individuales, atendiendo a las capacidades exigidas y n</w:t>
      </w:r>
      <w:r>
        <w:rPr>
          <w:rFonts w:ascii="Arial" w:hAnsi="Arial" w:cs="Arial"/>
          <w:color w:val="auto"/>
          <w:sz w:val="22"/>
          <w:szCs w:val="22"/>
          <w:lang w:eastAsia="es-ES"/>
        </w:rPr>
        <w:t>o adquiridas de cada alumno.</w:t>
      </w:r>
    </w:p>
    <w:p w:rsidR="005842D6" w:rsidRDefault="006151D2">
      <w:pPr>
        <w:pStyle w:val="Standard"/>
        <w:ind w:left="0" w:right="-1135"/>
      </w:pPr>
      <w:r>
        <w:rPr>
          <w:rFonts w:ascii="Arial" w:hAnsi="Arial" w:cs="Arial"/>
          <w:color w:val="auto"/>
          <w:sz w:val="22"/>
          <w:szCs w:val="22"/>
          <w:lang w:eastAsia="es-ES"/>
        </w:rPr>
        <w:t xml:space="preserve">La prueba de la convocatoria extraordinaria de junio se realiza sobre todos los contenidos del módulo. Será necesario </w:t>
      </w:r>
      <w:r>
        <w:rPr>
          <w:rFonts w:ascii="Arial" w:eastAsia="Arial" w:hAnsi="Arial" w:cs="Arial"/>
          <w:color w:val="auto"/>
          <w:sz w:val="22"/>
          <w:szCs w:val="22"/>
        </w:rPr>
        <w:t>superar una prueba objetiva de todo el curso para comprobar que el alumno ha dominado todos los resultados de</w:t>
      </w:r>
      <w:r>
        <w:rPr>
          <w:rFonts w:ascii="Arial" w:eastAsia="Arial" w:hAnsi="Arial" w:cs="Arial"/>
          <w:color w:val="auto"/>
          <w:sz w:val="22"/>
          <w:szCs w:val="22"/>
        </w:rPr>
        <w:t xml:space="preserve"> aprendizaje</w:t>
      </w:r>
      <w:r>
        <w:rPr>
          <w:rFonts w:ascii="Arial" w:hAnsi="Arial" w:cs="Arial"/>
          <w:color w:val="auto"/>
          <w:sz w:val="22"/>
          <w:szCs w:val="22"/>
          <w:lang w:eastAsia="es-ES"/>
        </w:rPr>
        <w:t>. Los criterios de calificación serán los mismos porcentajes que se utilizan durante la evaluación ordinaria.</w:t>
      </w:r>
    </w:p>
    <w:p w:rsidR="005842D6" w:rsidRDefault="005842D6">
      <w:pPr>
        <w:pStyle w:val="Ttulo3"/>
      </w:pPr>
    </w:p>
    <w:sectPr w:rsidR="005842D6">
      <w:footerReference w:type="default" r:id="rId19"/>
      <w:pgSz w:w="11906" w:h="16838"/>
      <w:pgMar w:top="1440" w:right="1080" w:bottom="144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1D2" w:rsidRDefault="006151D2">
      <w:r>
        <w:separator/>
      </w:r>
    </w:p>
  </w:endnote>
  <w:endnote w:type="continuationSeparator" w:id="0">
    <w:p w:rsidR="006151D2" w:rsidRDefault="0061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28D" w:rsidRDefault="006151D2">
    <w:pPr>
      <w:pStyle w:val="Piedepgina"/>
      <w:ind w:left="-567" w:right="141"/>
      <w:jc w:val="center"/>
    </w:pPr>
    <w:r>
      <w:rPr>
        <w:sz w:val="18"/>
      </w:rPr>
      <w:t xml:space="preserve">IES JOSEFINA ALDECOA. </w:t>
    </w:r>
    <w:r>
      <w:rPr>
        <w:sz w:val="18"/>
      </w:rPr>
      <w:tab/>
      <w:t>Programación de la materia “XXXXX”</w:t>
    </w:r>
    <w:r>
      <w:rPr>
        <w:sz w:val="18"/>
      </w:rPr>
      <w:tab/>
      <w:t xml:space="preserve">Pg. </w:t>
    </w:r>
    <w:r>
      <w:rPr>
        <w:rStyle w:val="Nmerodepgina"/>
      </w:rPr>
      <w:fldChar w:fldCharType="begin"/>
    </w:r>
    <w:r>
      <w:rPr>
        <w:rStyle w:val="Nmerodepgina"/>
      </w:rPr>
      <w:instrText xml:space="preserve"> PAGE </w:instrText>
    </w:r>
    <w:r>
      <w:rPr>
        <w:rStyle w:val="Nmerodepgina"/>
      </w:rPr>
      <w:fldChar w:fldCharType="separate"/>
    </w:r>
    <w:r>
      <w:rPr>
        <w:rStyle w:val="Nmerodepgina"/>
      </w:rPr>
      <w:t>2</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rPr>
      <w:t>12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28D" w:rsidRDefault="006151D2">
    <w:pPr>
      <w:pStyle w:val="Piedepgina"/>
      <w:ind w:left="-567" w:right="141"/>
      <w:jc w:val="center"/>
    </w:pPr>
    <w:r>
      <w:rPr>
        <w:sz w:val="18"/>
      </w:rPr>
      <w:t xml:space="preserve">IES JOSEFINA ALDECOA. </w:t>
    </w:r>
    <w:r>
      <w:rPr>
        <w:sz w:val="18"/>
      </w:rPr>
      <w:tab/>
      <w:t>Programación de la materia “XXXXX”</w:t>
    </w:r>
    <w:r>
      <w:rPr>
        <w:sz w:val="18"/>
      </w:rPr>
      <w:tab/>
      <w:t xml:space="preserve">Pg. </w:t>
    </w:r>
    <w:r>
      <w:rPr>
        <w:rStyle w:val="Nmerodepgina"/>
      </w:rPr>
      <w:fldChar w:fldCharType="begin"/>
    </w:r>
    <w:r>
      <w:rPr>
        <w:rStyle w:val="Nmerodepgina"/>
      </w:rPr>
      <w:instrText xml:space="preserve"> PAGE </w:instrText>
    </w:r>
    <w:r>
      <w:rPr>
        <w:rStyle w:val="Nmerodepgina"/>
      </w:rPr>
      <w:fldChar w:fldCharType="separate"/>
    </w:r>
    <w:r>
      <w:rPr>
        <w:rStyle w:val="Nmerodepgina"/>
      </w:rPr>
      <w:t>3</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rPr>
      <w:t>12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28D" w:rsidRDefault="006151D2">
    <w:pPr>
      <w:pStyle w:val="Piedepgina"/>
      <w:ind w:left="-567" w:right="141"/>
      <w:jc w:val="center"/>
    </w:pPr>
    <w:r>
      <w:rPr>
        <w:sz w:val="18"/>
      </w:rPr>
      <w:t xml:space="preserve">IES JOSEFINA ALDECOA. </w:t>
    </w:r>
    <w:r>
      <w:rPr>
        <w:sz w:val="18"/>
      </w:rPr>
      <w:tab/>
      <w:t xml:space="preserve">Programación de la materia </w:t>
    </w:r>
    <w:r>
      <w:rPr>
        <w:sz w:val="18"/>
      </w:rPr>
      <w:t>“XXXXX”</w:t>
    </w:r>
    <w:r>
      <w:rPr>
        <w:sz w:val="18"/>
      </w:rPr>
      <w:tab/>
      <w:t xml:space="preserve">Pg. </w:t>
    </w:r>
    <w:r>
      <w:rPr>
        <w:rStyle w:val="Nmerodepgina"/>
      </w:rPr>
      <w:fldChar w:fldCharType="begin"/>
    </w:r>
    <w:r>
      <w:rPr>
        <w:rStyle w:val="Nmerodepgina"/>
      </w:rPr>
      <w:instrText xml:space="preserve"> PAGE </w:instrText>
    </w:r>
    <w:r>
      <w:rPr>
        <w:rStyle w:val="Nmerodepgina"/>
      </w:rPr>
      <w:fldChar w:fldCharType="separate"/>
    </w:r>
    <w:r>
      <w:rPr>
        <w:rStyle w:val="Nmerodepgina"/>
      </w:rPr>
      <w:t>9</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rPr>
      <w:t>12</w:t>
    </w:r>
    <w:r>
      <w:rPr>
        <w:rStyle w:val="Nmerodepgin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28D" w:rsidRDefault="006151D2">
    <w:pPr>
      <w:pStyle w:val="Piedepgina"/>
      <w:ind w:left="-567" w:right="141"/>
      <w:jc w:val="center"/>
    </w:pPr>
    <w:r>
      <w:rPr>
        <w:sz w:val="18"/>
      </w:rPr>
      <w:t xml:space="preserve">IES JOSEFINA ALDECOA. </w:t>
    </w:r>
    <w:r>
      <w:rPr>
        <w:sz w:val="18"/>
      </w:rPr>
      <w:tab/>
      <w:t>Programación de la materia “XXXXX”</w:t>
    </w:r>
    <w:r>
      <w:rPr>
        <w:sz w:val="18"/>
      </w:rPr>
      <w:tab/>
      <w:t xml:space="preserve">Pg. </w:t>
    </w:r>
    <w:r>
      <w:rPr>
        <w:rStyle w:val="Nmerodepgina"/>
      </w:rPr>
      <w:fldChar w:fldCharType="begin"/>
    </w:r>
    <w:r>
      <w:rPr>
        <w:rStyle w:val="Nmerodepgina"/>
      </w:rPr>
      <w:instrText xml:space="preserve"> PAGE </w:instrText>
    </w:r>
    <w:r>
      <w:rPr>
        <w:rStyle w:val="Nmerodepgina"/>
      </w:rPr>
      <w:fldChar w:fldCharType="separate"/>
    </w:r>
    <w:r>
      <w:rPr>
        <w:rStyle w:val="Nmerodepgina"/>
      </w:rPr>
      <w:t>12</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rPr>
      <w:t>12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1D2" w:rsidRDefault="006151D2">
      <w:r>
        <w:rPr>
          <w:color w:val="000000"/>
        </w:rPr>
        <w:separator/>
      </w:r>
    </w:p>
  </w:footnote>
  <w:footnote w:type="continuationSeparator" w:id="0">
    <w:p w:rsidR="006151D2" w:rsidRDefault="00615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7EBE"/>
    <w:multiLevelType w:val="multilevel"/>
    <w:tmpl w:val="089CB842"/>
    <w:styleLink w:val="WWNum7"/>
    <w:lvl w:ilvl="0">
      <w:start w:val="2"/>
      <w:numFmt w:val="decimal"/>
      <w:lvlText w:val="%1."/>
      <w:lvlJc w:val="left"/>
      <w:pPr>
        <w:ind w:left="600" w:hanging="600"/>
      </w:pPr>
    </w:lvl>
    <w:lvl w:ilvl="1">
      <w:start w:val="1"/>
      <w:numFmt w:val="decimal"/>
      <w:lvlText w:val="%1.%2."/>
      <w:lvlJc w:val="left"/>
      <w:pPr>
        <w:ind w:left="1620" w:hanging="720"/>
      </w:pPr>
    </w:lvl>
    <w:lvl w:ilvl="2">
      <w:start w:val="2"/>
      <w:numFmt w:val="decimal"/>
      <w:lvlText w:val="%1.%2.%3-"/>
      <w:lvlJc w:val="left"/>
      <w:pPr>
        <w:ind w:left="2520" w:hanging="720"/>
      </w:p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7200" w:hanging="1800"/>
      </w:pPr>
    </w:lvl>
    <w:lvl w:ilvl="7">
      <w:start w:val="1"/>
      <w:numFmt w:val="decimal"/>
      <w:lvlText w:val="%1.%2.%3.%4.%5.%6.%7.%8."/>
      <w:lvlJc w:val="left"/>
      <w:pPr>
        <w:ind w:left="8100" w:hanging="1800"/>
      </w:pPr>
    </w:lvl>
    <w:lvl w:ilvl="8">
      <w:start w:val="1"/>
      <w:numFmt w:val="decimal"/>
      <w:lvlText w:val="%1.%2.%3.%4.%5.%6.%7.%8.%9."/>
      <w:lvlJc w:val="left"/>
      <w:pPr>
        <w:ind w:left="9360" w:hanging="2160"/>
      </w:pPr>
    </w:lvl>
  </w:abstractNum>
  <w:abstractNum w:abstractNumId="1" w15:restartNumberingAfterBreak="0">
    <w:nsid w:val="05E3169B"/>
    <w:multiLevelType w:val="multilevel"/>
    <w:tmpl w:val="D76873D2"/>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7FA2353"/>
    <w:multiLevelType w:val="multilevel"/>
    <w:tmpl w:val="C9160B50"/>
    <w:styleLink w:val="WWNum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40EC5874"/>
    <w:multiLevelType w:val="multilevel"/>
    <w:tmpl w:val="4198C134"/>
    <w:styleLink w:val="WWNum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4B5B23AA"/>
    <w:multiLevelType w:val="multilevel"/>
    <w:tmpl w:val="B2C48684"/>
    <w:styleLink w:val="WWNum1"/>
    <w:lvl w:ilvl="0">
      <w:numFmt w:val="bullet"/>
      <w:lvlText w:val="-"/>
      <w:lvlJc w:val="left"/>
      <w:pPr>
        <w:ind w:left="720" w:hanging="360"/>
      </w:pPr>
      <w:rPr>
        <w:rFonts w:ascii="Verdana" w:eastAsia="Times New Roman" w:hAnsi="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4B80299D"/>
    <w:multiLevelType w:val="multilevel"/>
    <w:tmpl w:val="5F664BE6"/>
    <w:styleLink w:val="WWNum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75D1847"/>
    <w:multiLevelType w:val="multilevel"/>
    <w:tmpl w:val="3EC22028"/>
    <w:styleLink w:val="WWNum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3"/>
  </w:num>
  <w:num w:numId="4">
    <w:abstractNumId w:val="5"/>
  </w:num>
  <w:num w:numId="5">
    <w:abstractNumId w:val="1"/>
  </w:num>
  <w:num w:numId="6">
    <w:abstractNumId w:val="6"/>
  </w:num>
  <w:num w:numId="7">
    <w:abstractNumId w:val="0"/>
  </w:num>
  <w:num w:numId="8">
    <w:abstractNumId w:val="2"/>
    <w:lvlOverride w:ilvl="0">
      <w:startOverride w:val="1"/>
    </w:lvlOverride>
  </w:num>
  <w:num w:numId="9">
    <w:abstractNumId w:val="4"/>
    <w:lvlOverride w:ilvl="0"/>
  </w:num>
  <w:num w:numId="10">
    <w:abstractNumId w:val="1"/>
    <w:lvlOverride w:ilvl="0"/>
  </w:num>
  <w:num w:numId="11">
    <w:abstractNumId w:val="6"/>
    <w:lvlOverride w:ilvl="0"/>
  </w:num>
  <w:num w:numId="12">
    <w:abstractNumId w:val="5"/>
    <w:lvlOverride w:ilvl="0"/>
  </w:num>
  <w:num w:numId="13">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842D6"/>
    <w:rsid w:val="005842D6"/>
    <w:rsid w:val="006151D2"/>
    <w:rsid w:val="00DF72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B0091-B5A3-4F8F-BCF4-D1889EFF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F" w:hAnsi="Calibri" w:cs="F"/>
        <w:lang w:val="es-E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Standard"/>
    <w:next w:val="Standard"/>
    <w:uiPriority w:val="9"/>
    <w:qFormat/>
    <w:pPr>
      <w:spacing w:before="400" w:after="60" w:line="240" w:lineRule="auto"/>
      <w:outlineLvl w:val="0"/>
    </w:pPr>
    <w:rPr>
      <w:rFonts w:ascii="Cambria" w:hAnsi="Cambria"/>
      <w:smallCaps/>
      <w:color w:val="0F243E"/>
      <w:spacing w:val="20"/>
      <w:sz w:val="32"/>
      <w:szCs w:val="32"/>
    </w:rPr>
  </w:style>
  <w:style w:type="paragraph" w:styleId="Ttulo2">
    <w:name w:val="heading 2"/>
    <w:basedOn w:val="Standard"/>
    <w:next w:val="Standard"/>
    <w:uiPriority w:val="9"/>
    <w:unhideWhenUsed/>
    <w:qFormat/>
    <w:pPr>
      <w:spacing w:before="120" w:after="60" w:line="240" w:lineRule="auto"/>
      <w:outlineLvl w:val="1"/>
    </w:pPr>
    <w:rPr>
      <w:rFonts w:ascii="Cambria" w:hAnsi="Cambria"/>
      <w:smallCaps/>
      <w:color w:val="17365D"/>
      <w:spacing w:val="20"/>
      <w:sz w:val="28"/>
      <w:szCs w:val="28"/>
    </w:rPr>
  </w:style>
  <w:style w:type="paragraph" w:styleId="Ttulo3">
    <w:name w:val="heading 3"/>
    <w:basedOn w:val="Standard"/>
    <w:next w:val="Standard"/>
    <w:uiPriority w:val="9"/>
    <w:unhideWhenUsed/>
    <w:qFormat/>
    <w:pPr>
      <w:spacing w:before="120" w:after="60" w:line="240" w:lineRule="auto"/>
      <w:outlineLvl w:val="2"/>
    </w:pPr>
    <w:rPr>
      <w:rFonts w:ascii="Cambria" w:hAnsi="Cambria"/>
      <w:smallCaps/>
      <w:color w:val="1F497D"/>
      <w:spacing w:val="20"/>
      <w:sz w:val="24"/>
      <w:szCs w:val="24"/>
    </w:rPr>
  </w:style>
  <w:style w:type="paragraph" w:styleId="Ttulo4">
    <w:name w:val="heading 4"/>
    <w:basedOn w:val="Standard"/>
    <w:next w:val="Standard"/>
    <w:uiPriority w:val="9"/>
    <w:semiHidden/>
    <w:unhideWhenUsed/>
    <w:qFormat/>
    <w:pPr>
      <w:pBdr>
        <w:bottom w:val="single" w:sz="4" w:space="1" w:color="71A0DC"/>
      </w:pBdr>
      <w:spacing w:before="200" w:after="100" w:line="240" w:lineRule="auto"/>
      <w:outlineLvl w:val="3"/>
    </w:pPr>
    <w:rPr>
      <w:rFonts w:ascii="Cambria" w:hAnsi="Cambria"/>
      <w:b/>
      <w:bCs/>
      <w:smallCaps/>
      <w:color w:val="3071C3"/>
      <w:spacing w:val="20"/>
    </w:rPr>
  </w:style>
  <w:style w:type="paragraph" w:styleId="Ttulo5">
    <w:name w:val="heading 5"/>
    <w:basedOn w:val="Standard"/>
    <w:next w:val="Standard"/>
    <w:uiPriority w:val="9"/>
    <w:semiHidden/>
    <w:unhideWhenUsed/>
    <w:qFormat/>
    <w:pPr>
      <w:pBdr>
        <w:bottom w:val="single" w:sz="4" w:space="1" w:color="548DD4"/>
      </w:pBdr>
      <w:spacing w:before="200" w:after="100" w:line="240" w:lineRule="auto"/>
      <w:outlineLvl w:val="4"/>
    </w:pPr>
    <w:rPr>
      <w:rFonts w:ascii="Cambria" w:hAnsi="Cambria"/>
      <w:smallCaps/>
      <w:color w:val="3071C3"/>
      <w:spacing w:val="20"/>
    </w:rPr>
  </w:style>
  <w:style w:type="paragraph" w:styleId="Ttulo6">
    <w:name w:val="heading 6"/>
    <w:basedOn w:val="Standard"/>
    <w:next w:val="Standard"/>
    <w:uiPriority w:val="9"/>
    <w:semiHidden/>
    <w:unhideWhenUsed/>
    <w:qFormat/>
    <w:pPr>
      <w:pBdr>
        <w:bottom w:val="dotted" w:sz="8" w:space="1" w:color="938953"/>
      </w:pBdr>
      <w:spacing w:before="200" w:after="100"/>
      <w:outlineLvl w:val="5"/>
    </w:pPr>
    <w:rPr>
      <w:rFonts w:ascii="Cambria" w:hAnsi="Cambria"/>
      <w:smallCaps/>
      <w:color w:val="938953"/>
      <w:spacing w:val="20"/>
    </w:rPr>
  </w:style>
  <w:style w:type="paragraph" w:styleId="Ttulo7">
    <w:name w:val="heading 7"/>
    <w:basedOn w:val="Standard"/>
    <w:next w:val="Standard"/>
    <w:pPr>
      <w:pBdr>
        <w:bottom w:val="dotted" w:sz="8" w:space="1" w:color="938953"/>
      </w:pBdr>
      <w:spacing w:before="200" w:after="100" w:line="240" w:lineRule="auto"/>
      <w:outlineLvl w:val="6"/>
    </w:pPr>
    <w:rPr>
      <w:rFonts w:ascii="Cambria" w:hAnsi="Cambria"/>
      <w:b/>
      <w:bCs/>
      <w:smallCaps/>
      <w:color w:val="938953"/>
      <w:spacing w:val="20"/>
      <w:sz w:val="16"/>
      <w:szCs w:val="16"/>
    </w:rPr>
  </w:style>
  <w:style w:type="paragraph" w:styleId="Ttulo8">
    <w:name w:val="heading 8"/>
    <w:basedOn w:val="Standard"/>
    <w:next w:val="Standard"/>
    <w:pPr>
      <w:spacing w:before="200" w:after="60" w:line="240" w:lineRule="auto"/>
      <w:outlineLvl w:val="7"/>
    </w:pPr>
    <w:rPr>
      <w:rFonts w:ascii="Cambria" w:hAnsi="Cambria"/>
      <w:b/>
      <w:smallCaps/>
      <w:color w:val="938953"/>
      <w:spacing w:val="20"/>
      <w:sz w:val="16"/>
      <w:szCs w:val="16"/>
    </w:rPr>
  </w:style>
  <w:style w:type="paragraph" w:styleId="Ttulo9">
    <w:name w:val="heading 9"/>
    <w:basedOn w:val="Standard"/>
    <w:next w:val="Standard"/>
    <w:pPr>
      <w:spacing w:before="200" w:after="60" w:line="240" w:lineRule="auto"/>
      <w:outlineLvl w:val="8"/>
    </w:pPr>
    <w:rPr>
      <w:rFonts w:ascii="Cambria" w:hAnsi="Cambria"/>
      <w:smallCaps/>
      <w:color w:val="938953"/>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pacing w:after="160" w:line="288" w:lineRule="auto"/>
      <w:ind w:left="2160"/>
    </w:pPr>
    <w:rPr>
      <w:color w:val="5A5A5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sz w:val="24"/>
    </w:rPr>
  </w:style>
  <w:style w:type="paragraph" w:styleId="Descripcin">
    <w:name w:val="caption"/>
    <w:basedOn w:val="Standard"/>
    <w:next w:val="Standard"/>
    <w:rPr>
      <w:b/>
      <w:bCs/>
      <w:smallCaps/>
      <w:color w:val="1F497D"/>
      <w:spacing w:val="10"/>
      <w:sz w:val="18"/>
      <w:szCs w:val="18"/>
    </w:rPr>
  </w:style>
  <w:style w:type="paragraph" w:customStyle="1" w:styleId="Index">
    <w:name w:val="Index"/>
    <w:basedOn w:val="Standard"/>
    <w:pPr>
      <w:suppressLineNumbers/>
    </w:pPr>
    <w:rPr>
      <w:rFonts w:cs="Arial"/>
      <w:sz w:val="24"/>
    </w:rPr>
  </w:style>
  <w:style w:type="paragraph" w:styleId="Textoindependiente2">
    <w:name w:val="Body Text 2"/>
    <w:basedOn w:val="Standard"/>
    <w:pPr>
      <w:widowControl w:val="0"/>
      <w:spacing w:after="0" w:line="240" w:lineRule="auto"/>
      <w:jc w:val="both"/>
    </w:pPr>
    <w:rPr>
      <w:rFonts w:ascii="Arial" w:eastAsia="PMingLiU" w:hAnsi="Arial" w:cs="Arial"/>
      <w:sz w:val="32"/>
      <w:szCs w:val="32"/>
      <w:lang w:val="es-ES_tradnl" w:eastAsia="es-ES"/>
    </w:rPr>
  </w:style>
  <w:style w:type="paragraph" w:styleId="Textodebloque">
    <w:name w:val="Block Text"/>
    <w:basedOn w:val="Standard"/>
    <w:pPr>
      <w:spacing w:after="0" w:line="240" w:lineRule="auto"/>
      <w:ind w:left="76" w:right="-1135"/>
      <w:jc w:val="both"/>
    </w:pPr>
    <w:rPr>
      <w:rFonts w:ascii="Arial" w:eastAsia="PMingLiU" w:hAnsi="Arial" w:cs="Arial"/>
      <w:sz w:val="24"/>
      <w:szCs w:val="24"/>
      <w:lang w:eastAsia="es-ES"/>
    </w:rPr>
  </w:style>
  <w:style w:type="paragraph" w:styleId="Textoindependiente3">
    <w:name w:val="Body Text 3"/>
    <w:basedOn w:val="Standard"/>
    <w:pPr>
      <w:spacing w:after="120" w:line="240" w:lineRule="auto"/>
    </w:pPr>
    <w:rPr>
      <w:rFonts w:ascii="Times New Roman" w:eastAsia="PMingLiU" w:hAnsi="Times New Roman" w:cs="Times New Roman"/>
      <w:sz w:val="16"/>
      <w:szCs w:val="16"/>
      <w:lang w:eastAsia="es-ES"/>
    </w:rPr>
  </w:style>
  <w:style w:type="paragraph" w:styleId="Sinespaciado">
    <w:name w:val="No Spacing"/>
    <w:basedOn w:val="Standard"/>
    <w:pPr>
      <w:spacing w:after="0" w:line="240" w:lineRule="auto"/>
    </w:pPr>
  </w:style>
  <w:style w:type="paragraph" w:customStyle="1" w:styleId="HeaderandFooter">
    <w:name w:val="Header and Footer"/>
    <w:basedOn w:val="Standard"/>
  </w:style>
  <w:style w:type="paragraph" w:styleId="Piedepgina">
    <w:name w:val="footer"/>
    <w:basedOn w:val="Standard"/>
    <w:pPr>
      <w:tabs>
        <w:tab w:val="center" w:pos="6412"/>
        <w:tab w:val="right" w:pos="10664"/>
      </w:tabs>
      <w:spacing w:after="0" w:line="240" w:lineRule="auto"/>
    </w:pPr>
    <w:rPr>
      <w:rFonts w:ascii="Times New Roman" w:eastAsia="PMingLiU" w:hAnsi="Times New Roman" w:cs="Times New Roman"/>
      <w:sz w:val="24"/>
      <w:szCs w:val="24"/>
      <w:lang w:eastAsia="zh-TW"/>
    </w:rPr>
  </w:style>
  <w:style w:type="paragraph" w:styleId="Prrafodelista">
    <w:name w:val="List Paragraph"/>
    <w:basedOn w:val="Standard"/>
    <w:pPr>
      <w:ind w:left="720"/>
    </w:pPr>
  </w:style>
  <w:style w:type="paragraph" w:customStyle="1" w:styleId="Default">
    <w:name w:val="Default"/>
    <w:pPr>
      <w:ind w:left="2160"/>
    </w:pPr>
    <w:rPr>
      <w:rFonts w:ascii="Times New Roman" w:eastAsia="Times New Roman" w:hAnsi="Times New Roman" w:cs="Times New Roman"/>
      <w:color w:val="000000"/>
      <w:sz w:val="24"/>
      <w:szCs w:val="24"/>
      <w:lang w:eastAsia="es-ES"/>
    </w:rPr>
  </w:style>
  <w:style w:type="paragraph" w:customStyle="1" w:styleId="Contents1">
    <w:name w:val="Contents 1"/>
    <w:basedOn w:val="Standard"/>
    <w:next w:val="Standard"/>
    <w:autoRedefine/>
    <w:pPr>
      <w:spacing w:before="120" w:after="0"/>
      <w:ind w:left="0"/>
    </w:pPr>
    <w:rPr>
      <w:b/>
      <w:bCs/>
      <w:i/>
      <w:iCs/>
      <w:sz w:val="24"/>
      <w:szCs w:val="24"/>
    </w:rPr>
  </w:style>
  <w:style w:type="paragraph" w:styleId="Encabezado">
    <w:name w:val="header"/>
    <w:basedOn w:val="Standard"/>
    <w:pPr>
      <w:tabs>
        <w:tab w:val="center" w:pos="6412"/>
        <w:tab w:val="right" w:pos="10664"/>
      </w:tabs>
      <w:spacing w:after="0" w:line="240" w:lineRule="auto"/>
    </w:pPr>
  </w:style>
  <w:style w:type="paragraph" w:styleId="NormalWeb">
    <w:name w:val="Normal (Web)"/>
    <w:basedOn w:val="Standard"/>
    <w:pPr>
      <w:spacing w:before="280" w:after="280" w:line="240" w:lineRule="auto"/>
    </w:pPr>
    <w:rPr>
      <w:rFonts w:ascii="Times New Roman" w:eastAsia="Times New Roman" w:hAnsi="Times New Roman" w:cs="Times New Roman"/>
      <w:sz w:val="24"/>
      <w:szCs w:val="24"/>
      <w:lang w:eastAsia="es-ES"/>
    </w:rPr>
  </w:style>
  <w:style w:type="paragraph" w:customStyle="1" w:styleId="Contents2">
    <w:name w:val="Contents 2"/>
    <w:basedOn w:val="Standard"/>
    <w:next w:val="Standard"/>
    <w:autoRedefine/>
    <w:pPr>
      <w:spacing w:before="120" w:after="0"/>
      <w:ind w:left="200"/>
    </w:pPr>
    <w:rPr>
      <w:b/>
      <w:bCs/>
      <w:sz w:val="22"/>
      <w:szCs w:val="22"/>
    </w:rPr>
  </w:style>
  <w:style w:type="paragraph" w:styleId="Ttulodendice">
    <w:name w:val="index heading"/>
    <w:basedOn w:val="Heading"/>
  </w:style>
  <w:style w:type="paragraph" w:customStyle="1" w:styleId="ContentsHeading">
    <w:name w:val="Contents Heading"/>
    <w:basedOn w:val="Ttulo1"/>
    <w:next w:val="Standard"/>
  </w:style>
  <w:style w:type="paragraph" w:customStyle="1" w:styleId="Contents3">
    <w:name w:val="Contents 3"/>
    <w:basedOn w:val="Standard"/>
    <w:next w:val="Standard"/>
    <w:autoRedefine/>
    <w:pPr>
      <w:spacing w:after="0"/>
      <w:ind w:left="400"/>
    </w:pPr>
  </w:style>
  <w:style w:type="paragraph" w:customStyle="1" w:styleId="Contents4">
    <w:name w:val="Contents 4"/>
    <w:basedOn w:val="Standard"/>
    <w:next w:val="Standard"/>
    <w:autoRedefine/>
    <w:pPr>
      <w:spacing w:after="0"/>
      <w:ind w:left="600"/>
    </w:pPr>
  </w:style>
  <w:style w:type="paragraph" w:customStyle="1" w:styleId="Contents5">
    <w:name w:val="Contents 5"/>
    <w:basedOn w:val="Standard"/>
    <w:next w:val="Standard"/>
    <w:autoRedefine/>
    <w:pPr>
      <w:spacing w:after="0"/>
      <w:ind w:left="800"/>
    </w:pPr>
  </w:style>
  <w:style w:type="paragraph" w:customStyle="1" w:styleId="Contents6">
    <w:name w:val="Contents 6"/>
    <w:basedOn w:val="Standard"/>
    <w:next w:val="Standard"/>
    <w:autoRedefine/>
    <w:pPr>
      <w:spacing w:after="0"/>
      <w:ind w:left="1000"/>
    </w:pPr>
  </w:style>
  <w:style w:type="paragraph" w:customStyle="1" w:styleId="Contents7">
    <w:name w:val="Contents 7"/>
    <w:basedOn w:val="Standard"/>
    <w:next w:val="Standard"/>
    <w:autoRedefine/>
    <w:pPr>
      <w:spacing w:after="0"/>
      <w:ind w:left="1200"/>
    </w:pPr>
  </w:style>
  <w:style w:type="paragraph" w:customStyle="1" w:styleId="Contents8">
    <w:name w:val="Contents 8"/>
    <w:basedOn w:val="Standard"/>
    <w:next w:val="Standard"/>
    <w:autoRedefine/>
    <w:pPr>
      <w:spacing w:after="0"/>
      <w:ind w:left="1400"/>
    </w:pPr>
  </w:style>
  <w:style w:type="paragraph" w:customStyle="1" w:styleId="Contents9">
    <w:name w:val="Contents 9"/>
    <w:basedOn w:val="Standard"/>
    <w:next w:val="Standard"/>
    <w:autoRedefine/>
    <w:pPr>
      <w:spacing w:after="0"/>
      <w:ind w:left="1600"/>
    </w:pPr>
  </w:style>
  <w:style w:type="paragraph" w:styleId="Ttulo">
    <w:name w:val="Title"/>
    <w:next w:val="Standard"/>
    <w:uiPriority w:val="10"/>
    <w:qFormat/>
    <w:pPr>
      <w:widowControl/>
      <w:spacing w:after="160"/>
    </w:pPr>
    <w:rPr>
      <w:rFonts w:ascii="Cambria" w:hAnsi="Cambria"/>
      <w:smallCaps/>
      <w:color w:val="17365D"/>
      <w:spacing w:val="5"/>
      <w:sz w:val="72"/>
      <w:szCs w:val="72"/>
    </w:rPr>
  </w:style>
  <w:style w:type="paragraph" w:styleId="Subttulo">
    <w:name w:val="Subtitle"/>
    <w:next w:val="Standard"/>
    <w:uiPriority w:val="11"/>
    <w:qFormat/>
    <w:pPr>
      <w:widowControl/>
      <w:spacing w:after="600"/>
    </w:pPr>
    <w:rPr>
      <w:smallCaps/>
      <w:color w:val="938953"/>
      <w:spacing w:val="5"/>
      <w:sz w:val="28"/>
      <w:szCs w:val="28"/>
    </w:rPr>
  </w:style>
  <w:style w:type="paragraph" w:styleId="Cita">
    <w:name w:val="Quote"/>
    <w:basedOn w:val="Standard"/>
    <w:next w:val="Standard"/>
    <w:rPr>
      <w:i/>
      <w:iCs/>
    </w:rPr>
  </w:style>
  <w:style w:type="paragraph" w:styleId="Citadestacada">
    <w:name w:val="Intense Quote"/>
    <w:basedOn w:val="Standard"/>
    <w:next w:val="Standard"/>
    <w:pPr>
      <w:pBdr>
        <w:top w:val="single" w:sz="4" w:space="12" w:color="7BA0CD"/>
        <w:left w:val="single" w:sz="4" w:space="15" w:color="7BA0CD"/>
        <w:bottom w:val="single" w:sz="12" w:space="10" w:color="365F91"/>
        <w:right w:val="single" w:sz="12" w:space="15" w:color="365F91"/>
      </w:pBdr>
      <w:spacing w:line="300" w:lineRule="auto"/>
      <w:ind w:left="2506" w:right="432"/>
    </w:pPr>
    <w:rPr>
      <w:rFonts w:ascii="Cambria" w:hAnsi="Cambria"/>
      <w:smallCaps/>
      <w:color w:val="365F91"/>
    </w:rPr>
  </w:style>
  <w:style w:type="paragraph" w:styleId="Textodeglobo">
    <w:name w:val="Balloon Text"/>
    <w:basedOn w:val="Standard"/>
    <w:pPr>
      <w:spacing w:after="0" w:line="240" w:lineRule="auto"/>
    </w:pPr>
    <w:rPr>
      <w:rFonts w:ascii="Tahoma" w:eastAsia="Tahoma" w:hAnsi="Tahoma" w:cs="Tahoma"/>
      <w:sz w:val="16"/>
      <w:szCs w:val="16"/>
    </w:rPr>
  </w:style>
  <w:style w:type="paragraph" w:customStyle="1" w:styleId="Framecontents">
    <w:name w:val="Frame contents"/>
    <w:basedOn w:val="Standard"/>
  </w:style>
  <w:style w:type="character" w:customStyle="1" w:styleId="Ttulo1Car">
    <w:name w:val="Título 1 Car"/>
    <w:basedOn w:val="Fuentedeprrafopredeter"/>
    <w:rPr>
      <w:rFonts w:ascii="Cambria" w:eastAsia="F" w:hAnsi="Cambria" w:cs="F"/>
      <w:smallCaps/>
      <w:color w:val="0F243E"/>
      <w:spacing w:val="20"/>
      <w:sz w:val="32"/>
      <w:szCs w:val="32"/>
    </w:rPr>
  </w:style>
  <w:style w:type="character" w:customStyle="1" w:styleId="Textoindependiente2Car">
    <w:name w:val="Texto independiente 2 Car"/>
    <w:basedOn w:val="Fuentedeprrafopredeter"/>
    <w:rPr>
      <w:rFonts w:ascii="Arial" w:eastAsia="PMingLiU" w:hAnsi="Arial" w:cs="Arial"/>
      <w:sz w:val="32"/>
      <w:szCs w:val="32"/>
      <w:lang w:val="es-ES_tradnl" w:eastAsia="es-ES"/>
    </w:rPr>
  </w:style>
  <w:style w:type="character" w:customStyle="1" w:styleId="Textoindependiente3Car">
    <w:name w:val="Texto independiente 3 Car"/>
    <w:basedOn w:val="Fuentedeprrafopredeter"/>
    <w:rPr>
      <w:rFonts w:ascii="Times New Roman" w:eastAsia="PMingLiU" w:hAnsi="Times New Roman" w:cs="Times New Roman"/>
      <w:sz w:val="16"/>
      <w:szCs w:val="16"/>
      <w:lang w:eastAsia="es-ES"/>
    </w:rPr>
  </w:style>
  <w:style w:type="character" w:customStyle="1" w:styleId="SinespaciadoCar">
    <w:name w:val="Sin espaciado Car"/>
    <w:basedOn w:val="Fuentedeprrafopredeter"/>
    <w:rPr>
      <w:color w:val="5A5A5A"/>
    </w:rPr>
  </w:style>
  <w:style w:type="character" w:customStyle="1" w:styleId="PiedepginaCar">
    <w:name w:val="Pie de página Car"/>
    <w:basedOn w:val="Fuentedeprrafopredeter"/>
    <w:rPr>
      <w:rFonts w:ascii="Times New Roman" w:eastAsia="PMingLiU" w:hAnsi="Times New Roman" w:cs="Times New Roman"/>
      <w:sz w:val="24"/>
      <w:szCs w:val="24"/>
      <w:lang w:eastAsia="zh-TW"/>
    </w:rPr>
  </w:style>
  <w:style w:type="character" w:customStyle="1" w:styleId="Internetlink">
    <w:name w:val="Internet link"/>
    <w:rPr>
      <w:rFonts w:cs="Times New Roman"/>
      <w:color w:val="4C6F99"/>
      <w:u w:val="none"/>
    </w:rPr>
  </w:style>
  <w:style w:type="character" w:customStyle="1" w:styleId="EncabezadoCar">
    <w:name w:val="Encabezado Car"/>
    <w:basedOn w:val="Fuentedeprrafopredeter"/>
  </w:style>
  <w:style w:type="character" w:customStyle="1" w:styleId="VisitedInternetLink">
    <w:name w:val="Visited Internet Link"/>
    <w:basedOn w:val="Fuentedeprrafopredeter"/>
    <w:rPr>
      <w:color w:val="800080"/>
      <w:u w:val="single"/>
    </w:rPr>
  </w:style>
  <w:style w:type="character" w:styleId="Textoennegrita">
    <w:name w:val="Strong"/>
    <w:rPr>
      <w:b/>
      <w:bCs/>
      <w:spacing w:val="0"/>
    </w:rPr>
  </w:style>
  <w:style w:type="character" w:styleId="Nmerodepgina">
    <w:name w:val="page number"/>
    <w:basedOn w:val="Fuentedeprrafopredeter"/>
  </w:style>
  <w:style w:type="character" w:customStyle="1" w:styleId="Ttulo2Car">
    <w:name w:val="Título 2 Car"/>
    <w:basedOn w:val="Fuentedeprrafopredeter"/>
    <w:rPr>
      <w:rFonts w:ascii="Cambria" w:eastAsia="F" w:hAnsi="Cambria" w:cs="F"/>
      <w:smallCaps/>
      <w:color w:val="17365D"/>
      <w:spacing w:val="20"/>
      <w:sz w:val="28"/>
      <w:szCs w:val="28"/>
    </w:rPr>
  </w:style>
  <w:style w:type="character" w:customStyle="1" w:styleId="Ttulo3Car">
    <w:name w:val="Título 3 Car"/>
    <w:basedOn w:val="Fuentedeprrafopredeter"/>
    <w:rPr>
      <w:rFonts w:ascii="Cambria" w:eastAsia="F" w:hAnsi="Cambria" w:cs="F"/>
      <w:smallCaps/>
      <w:color w:val="1F497D"/>
      <w:spacing w:val="20"/>
      <w:sz w:val="24"/>
      <w:szCs w:val="24"/>
    </w:rPr>
  </w:style>
  <w:style w:type="character" w:customStyle="1" w:styleId="Ttulo4Car">
    <w:name w:val="Título 4 Car"/>
    <w:basedOn w:val="Fuentedeprrafopredeter"/>
    <w:rPr>
      <w:rFonts w:ascii="Cambria" w:eastAsia="F" w:hAnsi="Cambria" w:cs="F"/>
      <w:b/>
      <w:bCs/>
      <w:smallCaps/>
      <w:color w:val="3071C3"/>
      <w:spacing w:val="20"/>
    </w:rPr>
  </w:style>
  <w:style w:type="character" w:customStyle="1" w:styleId="Ttulo5Car">
    <w:name w:val="Título 5 Car"/>
    <w:basedOn w:val="Fuentedeprrafopredeter"/>
    <w:rPr>
      <w:rFonts w:ascii="Cambria" w:eastAsia="F" w:hAnsi="Cambria" w:cs="F"/>
      <w:smallCaps/>
      <w:color w:val="3071C3"/>
      <w:spacing w:val="20"/>
    </w:rPr>
  </w:style>
  <w:style w:type="character" w:customStyle="1" w:styleId="Ttulo6Car">
    <w:name w:val="Título 6 Car"/>
    <w:basedOn w:val="Fuentedeprrafopredeter"/>
    <w:rPr>
      <w:rFonts w:ascii="Cambria" w:eastAsia="F" w:hAnsi="Cambria" w:cs="F"/>
      <w:smallCaps/>
      <w:color w:val="938953"/>
      <w:spacing w:val="20"/>
    </w:rPr>
  </w:style>
  <w:style w:type="character" w:customStyle="1" w:styleId="Ttulo7Car">
    <w:name w:val="Título 7 Car"/>
    <w:basedOn w:val="Fuentedeprrafopredeter"/>
    <w:rPr>
      <w:rFonts w:ascii="Cambria" w:eastAsia="F" w:hAnsi="Cambria" w:cs="F"/>
      <w:b/>
      <w:bCs/>
      <w:smallCaps/>
      <w:color w:val="938953"/>
      <w:spacing w:val="20"/>
      <w:sz w:val="16"/>
      <w:szCs w:val="16"/>
    </w:rPr>
  </w:style>
  <w:style w:type="character" w:customStyle="1" w:styleId="Ttulo8Car">
    <w:name w:val="Título 8 Car"/>
    <w:basedOn w:val="Fuentedeprrafopredeter"/>
    <w:rPr>
      <w:rFonts w:ascii="Cambria" w:eastAsia="F" w:hAnsi="Cambria" w:cs="F"/>
      <w:b/>
      <w:smallCaps/>
      <w:color w:val="938953"/>
      <w:spacing w:val="20"/>
      <w:sz w:val="16"/>
      <w:szCs w:val="16"/>
    </w:rPr>
  </w:style>
  <w:style w:type="character" w:customStyle="1" w:styleId="Ttulo9Car">
    <w:name w:val="Título 9 Car"/>
    <w:basedOn w:val="Fuentedeprrafopredeter"/>
    <w:rPr>
      <w:rFonts w:ascii="Cambria" w:eastAsia="F" w:hAnsi="Cambria" w:cs="F"/>
      <w:smallCaps/>
      <w:color w:val="938953"/>
      <w:spacing w:val="20"/>
      <w:sz w:val="16"/>
      <w:szCs w:val="16"/>
    </w:rPr>
  </w:style>
  <w:style w:type="character" w:customStyle="1" w:styleId="TtuloCar">
    <w:name w:val="Título Car"/>
    <w:basedOn w:val="Fuentedeprrafopredeter"/>
    <w:rPr>
      <w:rFonts w:ascii="Cambria" w:eastAsia="F" w:hAnsi="Cambria" w:cs="F"/>
      <w:smallCaps/>
      <w:color w:val="17365D"/>
      <w:spacing w:val="5"/>
      <w:sz w:val="72"/>
      <w:szCs w:val="72"/>
    </w:rPr>
  </w:style>
  <w:style w:type="character" w:customStyle="1" w:styleId="SubttuloCar">
    <w:name w:val="Subtítulo Car"/>
    <w:basedOn w:val="Fuentedeprrafopredeter"/>
    <w:rPr>
      <w:smallCaps/>
      <w:color w:val="938953"/>
      <w:spacing w:val="5"/>
      <w:sz w:val="28"/>
      <w:szCs w:val="28"/>
    </w:rPr>
  </w:style>
  <w:style w:type="character" w:styleId="nfasis">
    <w:name w:val="Emphasis"/>
    <w:rPr>
      <w:b/>
      <w:bCs/>
      <w:smallCaps/>
      <w:strike w:val="0"/>
      <w:dstrike w:val="0"/>
      <w:color w:val="5A5A5A"/>
      <w:spacing w:val="20"/>
      <w:kern w:val="0"/>
      <w:position w:val="0"/>
      <w:vertAlign w:val="baseline"/>
    </w:rPr>
  </w:style>
  <w:style w:type="character" w:customStyle="1" w:styleId="CitaCar">
    <w:name w:val="Cita Car"/>
    <w:basedOn w:val="Fuentedeprrafopredeter"/>
    <w:rPr>
      <w:i/>
      <w:iCs/>
      <w:color w:val="5A5A5A"/>
    </w:rPr>
  </w:style>
  <w:style w:type="character" w:customStyle="1" w:styleId="CitadestacadaCar">
    <w:name w:val="Cita destacada Car"/>
    <w:basedOn w:val="Fuentedeprrafopredeter"/>
    <w:rPr>
      <w:rFonts w:ascii="Cambria" w:eastAsia="F" w:hAnsi="Cambria" w:cs="F"/>
      <w:smallCaps/>
      <w:color w:val="365F91"/>
    </w:rPr>
  </w:style>
  <w:style w:type="character" w:styleId="nfasissutil">
    <w:name w:val="Subtle Emphasis"/>
    <w:rPr>
      <w:smallCaps/>
      <w:strike w:val="0"/>
      <w:dstrike w:val="0"/>
      <w:color w:val="5A5A5A"/>
      <w:position w:val="0"/>
      <w:vertAlign w:val="baseline"/>
    </w:rPr>
  </w:style>
  <w:style w:type="character" w:styleId="nfasisintenso">
    <w:name w:val="Intense Emphasis"/>
    <w:rPr>
      <w:b/>
      <w:bCs/>
      <w:smallCaps/>
      <w:color w:val="4F81BD"/>
      <w:spacing w:val="40"/>
    </w:rPr>
  </w:style>
  <w:style w:type="character" w:styleId="Referenciasutil">
    <w:name w:val="Subtle Reference"/>
    <w:rPr>
      <w:rFonts w:ascii="Cambria" w:eastAsia="F" w:hAnsi="Cambria" w:cs="F"/>
      <w:i/>
      <w:iCs/>
      <w:smallCaps/>
      <w:color w:val="5A5A5A"/>
      <w:spacing w:val="20"/>
    </w:rPr>
  </w:style>
  <w:style w:type="character" w:styleId="Referenciaintensa">
    <w:name w:val="Intense Reference"/>
    <w:rPr>
      <w:rFonts w:ascii="Cambria" w:eastAsia="F" w:hAnsi="Cambria" w:cs="F"/>
      <w:b/>
      <w:bCs/>
      <w:i/>
      <w:iCs/>
      <w:smallCaps/>
      <w:color w:val="17365D"/>
      <w:spacing w:val="20"/>
    </w:rPr>
  </w:style>
  <w:style w:type="character" w:styleId="Ttulodellibro">
    <w:name w:val="Book Title"/>
    <w:rPr>
      <w:rFonts w:ascii="Cambria" w:eastAsia="F" w:hAnsi="Cambria" w:cs="F"/>
      <w:b/>
      <w:bCs/>
      <w:smallCaps/>
      <w:color w:val="17365D"/>
      <w:spacing w:val="10"/>
      <w:u w:val="single"/>
    </w:rPr>
  </w:style>
  <w:style w:type="character" w:customStyle="1" w:styleId="TextodegloboCar">
    <w:name w:val="Texto de globo Car"/>
    <w:basedOn w:val="Fuentedeprrafopredeter"/>
    <w:rPr>
      <w:rFonts w:ascii="Tahoma" w:eastAsia="Tahoma" w:hAnsi="Tahoma" w:cs="Tahoma"/>
      <w:color w:val="5A5A5A"/>
      <w:sz w:val="16"/>
      <w:szCs w:val="16"/>
    </w:rPr>
  </w:style>
  <w:style w:type="character" w:customStyle="1" w:styleId="apple-tab-span">
    <w:name w:val="apple-tab-span"/>
    <w:basedOn w:val="Fuentedeprrafopredeter"/>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rFonts w:eastAsia="Times New Roman" w:cs="Arial"/>
    </w:rPr>
  </w:style>
  <w:style w:type="character" w:customStyle="1" w:styleId="ListLabel29">
    <w:name w:val="ListLabel 29"/>
    <w:rPr>
      <w:rFonts w:cs="Courier New"/>
    </w:rPr>
  </w:style>
  <w:style w:type="character" w:customStyle="1" w:styleId="ListLabel30">
    <w:name w:val="ListLabel 30"/>
  </w:style>
  <w:style w:type="character" w:customStyle="1" w:styleId="ListLabel31">
    <w:name w:val="ListLabel 31"/>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IndexLink">
    <w:name w:val="Index Link"/>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numbering" w:customStyle="1" w:styleId="WWNum6">
    <w:name w:val="WWNum6"/>
    <w:basedOn w:val="Sinlista"/>
    <w:pPr>
      <w:numPr>
        <w:numId w:val="6"/>
      </w:numPr>
    </w:pPr>
  </w:style>
  <w:style w:type="numbering" w:customStyle="1" w:styleId="WWNum7">
    <w:name w:val="WWNum7"/>
    <w:basedOn w:val="Sinlist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_Toc179978816" TargetMode="External"/><Relationship Id="rId13" Type="http://schemas.openxmlformats.org/officeDocument/2006/relationships/hyperlink" Target="#_Toc179978821"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_Toc1799788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79978819" TargetMode="External"/><Relationship Id="rId5" Type="http://schemas.openxmlformats.org/officeDocument/2006/relationships/footnotes" Target="footnotes.xml"/><Relationship Id="rId15" Type="http://schemas.openxmlformats.org/officeDocument/2006/relationships/hyperlink" Target="#_Toc179978823" TargetMode="External"/><Relationship Id="rId10" Type="http://schemas.openxmlformats.org/officeDocument/2006/relationships/hyperlink" Target="#_Toc179978818"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_Toc179978817" TargetMode="External"/><Relationship Id="rId14" Type="http://schemas.openxmlformats.org/officeDocument/2006/relationships/hyperlink" Target="#_Toc1799788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3675</Words>
  <Characters>20214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Jesús García Sánchez</dc:creator>
  <cp:lastModifiedBy>pc</cp:lastModifiedBy>
  <cp:revision>2</cp:revision>
  <dcterms:created xsi:type="dcterms:W3CDTF">2024-10-28T11:53:00Z</dcterms:created>
  <dcterms:modified xsi:type="dcterms:W3CDTF">2024-10-28T11:53:00Z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